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Default Extension="gif" ContentType="image/gif"/>
  <Default Extension="jpg" ContentType="image/jpeg"/>
  <Default Extension="jpeg" ContentType="image/jpeg"/>
  <Default Extension="png" ContentType="image/png"/>
  <Default Extension="tiff" ContentType="image/tiff"/>
  <Default Extension="emf" ContentType="image/x-emf"/>
  <Default Extension="wmf" ContentType="image/x-wmf"/>
  <Override PartName="/word/stylesWithEffects.xml" ContentType="application/vnd.ms-word.stylesWithEffects+xml"/>
  <Override PartName="/docProps/app.xml" ContentType="application/vnd.openxmlformats-officedocument.extended-properties+xml"/>
  <Override PartName="/word/theme/theme1.xml" ContentType="application/vnd.openxmlformats-officedocument.them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pPr>
        <w:pStyle w:val="Normal"/>
        <w:spacing w:line="360" w:lineRule="auto"/>
      </w:pPr>
      <w:r>
        <w:rPr>
          <w:b/>
          <w:sz w:val="32"/>
          <w:szCs w:val="32"/>
        </w:rPr>
        <w:t>I</w:t>
      </w:r>
      <w:r>
        <w:rPr>
          <w:b/>
          <w:sz w:val="32"/>
          <w:szCs w:val="32"/>
        </w:rPr>
        <w:t>.</w:t>
      </w:r>
      <w:r>
        <w:rPr>
          <w:b/>
          <w:sz w:val="32"/>
          <w:szCs w:val="32"/>
        </w:rPr>
        <w:t xml:space="preserve"> </w:t>
      </w:r>
      <w:r>
        <w:rPr>
          <w:b/>
          <w:sz w:val="32"/>
          <w:szCs w:val="32"/>
        </w:rPr>
        <w:t>AMAÇ</w:t>
      </w:r>
    </w:p>
    <w:p>
      <w:pPr>
        <w:pStyle w:val="Normal"/>
        <w:spacing w:line="360" w:lineRule="auto"/>
      </w:pPr>
      <w:r>
        <w:rPr>
          <w:sz w:val="22"/>
          <w:szCs w:val="22"/>
        </w:rPr>
        <w:t xml:space="preserve">Bu şartnamenin </w:t>
      </w:r>
      <w:r>
        <w:rPr>
          <w:sz w:val="22"/>
          <w:szCs w:val="22"/>
        </w:rPr>
        <w:t>temel amaçları şunlardır:</w:t>
      </w:r>
    </w:p>
    <w:p>
      <w:pPr>
        <w:pStyle w:val="Normal"/>
        <w:spacing w:line="360" w:lineRule="auto"/>
        <w:rPr>
          <w:sz w:val="22"/>
          <w:szCs w:val="22"/>
        </w:rPr>
      </w:pPr>
      <w:r>
        <w:rPr>
          <w:b/>
          <w:sz w:val="22"/>
          <w:szCs w:val="22"/>
        </w:rPr>
        <w:t>1.</w:t>
      </w:r>
      <w:r>
        <w:rPr>
          <w:sz w:val="22"/>
          <w:szCs w:val="22"/>
        </w:rPr>
        <w:t xml:space="preserve"> E</w:t>
      </w:r>
      <w:r>
        <w:rPr>
          <w:sz w:val="22"/>
          <w:szCs w:val="22"/>
        </w:rPr>
        <w:t xml:space="preserve">lektrik </w:t>
      </w:r>
      <w:r>
        <w:rPr>
          <w:sz w:val="22"/>
          <w:szCs w:val="22"/>
        </w:rPr>
        <w:t>tesislerinde</w:t>
      </w:r>
      <w:r>
        <w:rPr>
          <w:sz w:val="22"/>
          <w:szCs w:val="22"/>
        </w:rPr>
        <w:t>, can ve mal güvenliğinin sağlanması, ekonomik kayıpların önlenmesi için gerekli işletme hizmetleri ile bu hizmetlerin yürütülmesini üstlenen işletme sorumlusu elektrik mühendisinin, görev, yetki ve çalışma yöntemlerini düzenlemek</w:t>
      </w:r>
      <w:r>
        <w:rPr>
          <w:sz w:val="22"/>
          <w:szCs w:val="22"/>
        </w:rPr>
        <w:t>tir</w:t>
      </w:r>
      <w:r>
        <w:rPr>
          <w:sz w:val="22"/>
          <w:szCs w:val="22"/>
        </w:rPr>
        <w:t>.</w:t>
      </w:r>
    </w:p>
    <w:p>
      <w:pPr>
        <w:pStyle w:val="Normal"/>
        <w:spacing w:line="360" w:lineRule="auto"/>
      </w:pPr>
      <w:r>
        <w:rPr>
          <w:b/>
          <w:sz w:val="22"/>
          <w:szCs w:val="22"/>
        </w:rPr>
        <w:t>2.</w:t>
      </w:r>
      <w:r>
        <w:rPr>
          <w:sz w:val="22"/>
          <w:szCs w:val="22"/>
        </w:rPr>
        <w:t xml:space="preserve"> E</w:t>
      </w:r>
      <w:r>
        <w:rPr>
          <w:sz w:val="22"/>
          <w:szCs w:val="22"/>
        </w:rPr>
        <w:t xml:space="preserve">lektrik tesislerindeki </w:t>
      </w:r>
      <w:r>
        <w:rPr>
          <w:sz w:val="22"/>
          <w:szCs w:val="22"/>
        </w:rPr>
        <w:t xml:space="preserve">kestirimci bakım hizmeti, </w:t>
      </w:r>
      <w:r>
        <w:rPr>
          <w:sz w:val="22"/>
          <w:szCs w:val="22"/>
        </w:rPr>
        <w:t>gerekli bakım onarım</w:t>
      </w:r>
      <w:r>
        <w:rPr>
          <w:sz w:val="22"/>
          <w:szCs w:val="22"/>
        </w:rPr>
        <w:t xml:space="preserve"> işleri ve</w:t>
      </w:r>
      <w:r>
        <w:rPr>
          <w:sz w:val="22"/>
          <w:szCs w:val="22"/>
        </w:rPr>
        <w:t xml:space="preserve"> işverenin gerekli gördüğü </w:t>
      </w:r>
      <w:r>
        <w:rPr>
          <w:sz w:val="22"/>
          <w:szCs w:val="22"/>
        </w:rPr>
        <w:t xml:space="preserve">yeni </w:t>
      </w:r>
      <w:r>
        <w:rPr>
          <w:sz w:val="22"/>
          <w:szCs w:val="22"/>
        </w:rPr>
        <w:t xml:space="preserve">elektrik tesislerin </w:t>
      </w:r>
      <w:r>
        <w:rPr>
          <w:sz w:val="22"/>
          <w:szCs w:val="22"/>
        </w:rPr>
        <w:t xml:space="preserve">yürürlükteki mevzuata uygun olarak </w:t>
      </w:r>
      <w:r>
        <w:rPr>
          <w:sz w:val="22"/>
          <w:szCs w:val="22"/>
        </w:rPr>
        <w:t>yapılması</w:t>
      </w:r>
      <w:r>
        <w:rPr>
          <w:sz w:val="22"/>
          <w:szCs w:val="22"/>
        </w:rPr>
        <w:t>.</w:t>
      </w:r>
    </w:p>
    <w:p>
      <w:pPr>
        <w:pStyle w:val="Normal"/>
        <w:spacing w:line="360" w:lineRule="auto"/>
        <w:rPr>
          <w:sz w:val="22"/>
          <w:szCs w:val="22"/>
        </w:rPr>
      </w:pPr>
      <w:r>
        <w:rPr>
          <w:b/>
          <w:sz w:val="22"/>
          <w:szCs w:val="22"/>
        </w:rPr>
        <w:t>3.</w:t>
      </w:r>
      <w:r>
        <w:rPr>
          <w:sz w:val="22"/>
          <w:szCs w:val="22"/>
        </w:rPr>
        <w:t xml:space="preserve"> Elektrik tesislerinde oluşabilecek </w:t>
      </w:r>
      <w:r>
        <w:rPr>
          <w:sz w:val="22"/>
          <w:szCs w:val="22"/>
        </w:rPr>
        <w:t>a</w:t>
      </w:r>
      <w:r>
        <w:rPr>
          <w:sz w:val="22"/>
          <w:szCs w:val="22"/>
        </w:rPr>
        <w:t>rıza durumlarında ciddi üretim kayıpların</w:t>
      </w:r>
      <w:r>
        <w:rPr>
          <w:sz w:val="22"/>
          <w:szCs w:val="22"/>
        </w:rPr>
        <w:t>ın</w:t>
      </w:r>
      <w:r>
        <w:rPr>
          <w:sz w:val="22"/>
          <w:szCs w:val="22"/>
        </w:rPr>
        <w:t xml:space="preserve"> önüne geçmek amacıyla </w:t>
      </w:r>
      <w:r>
        <w:rPr>
          <w:sz w:val="22"/>
          <w:szCs w:val="22"/>
        </w:rPr>
        <w:t xml:space="preserve">gerekli </w:t>
      </w:r>
      <w:r>
        <w:rPr>
          <w:sz w:val="22"/>
          <w:szCs w:val="22"/>
        </w:rPr>
        <w:t xml:space="preserve">görüldüğünde </w:t>
      </w:r>
      <w:r>
        <w:rPr>
          <w:sz w:val="22"/>
          <w:szCs w:val="22"/>
        </w:rPr>
        <w:t xml:space="preserve">uzman </w:t>
      </w:r>
      <w:r>
        <w:rPr>
          <w:sz w:val="22"/>
          <w:szCs w:val="22"/>
        </w:rPr>
        <w:t xml:space="preserve">bir </w:t>
      </w:r>
      <w:r>
        <w:rPr>
          <w:sz w:val="22"/>
          <w:szCs w:val="22"/>
        </w:rPr>
        <w:t>firmanın kısa sürede arızayı önlemesi.</w:t>
      </w:r>
    </w:p>
    <w:p>
      <w:pPr>
        <w:pStyle w:val="Normal"/>
        <w:spacing w:line="360" w:lineRule="auto"/>
        <w:rPr>
          <w:sz w:val="22"/>
          <w:szCs w:val="22"/>
        </w:rPr>
      </w:pPr>
      <w:r>
        <w:rPr>
          <w:b/>
          <w:sz w:val="22"/>
          <w:szCs w:val="22"/>
        </w:rPr>
        <w:t>4.</w:t>
      </w:r>
      <w:r>
        <w:rPr>
          <w:sz w:val="22"/>
          <w:szCs w:val="22"/>
        </w:rPr>
        <w:t xml:space="preserve"> Şartname kapsamında yapılması planlanan işlerin </w:t>
      </w:r>
      <w:r>
        <w:rPr>
          <w:sz w:val="22"/>
          <w:szCs w:val="22"/>
        </w:rPr>
        <w:t>tek tek piyasadan sipariş yoluyla temin edilmesi durumunda söz konusu işler</w:t>
      </w:r>
      <w:r>
        <w:rPr>
          <w:sz w:val="22"/>
          <w:szCs w:val="22"/>
        </w:rPr>
        <w:t xml:space="preserve">in hem daha geç yapılmasına ve </w:t>
      </w:r>
      <w:r>
        <w:rPr>
          <w:sz w:val="22"/>
          <w:szCs w:val="22"/>
        </w:rPr>
        <w:t xml:space="preserve">hem de </w:t>
      </w:r>
      <w:r>
        <w:rPr>
          <w:sz w:val="22"/>
          <w:szCs w:val="22"/>
        </w:rPr>
        <w:t>tek tek yapıl</w:t>
      </w:r>
      <w:r>
        <w:rPr>
          <w:sz w:val="22"/>
          <w:szCs w:val="22"/>
        </w:rPr>
        <w:t xml:space="preserve">acağı için </w:t>
      </w:r>
      <w:r>
        <w:rPr>
          <w:sz w:val="22"/>
          <w:szCs w:val="22"/>
        </w:rPr>
        <w:t>daha pahalıya mal ol</w:t>
      </w:r>
      <w:r>
        <w:rPr>
          <w:sz w:val="22"/>
          <w:szCs w:val="22"/>
        </w:rPr>
        <w:t xml:space="preserve">acaktır. </w:t>
      </w:r>
      <w:r>
        <w:rPr>
          <w:sz w:val="22"/>
          <w:szCs w:val="22"/>
        </w:rPr>
        <w:t xml:space="preserve">Bu yöntemle </w:t>
      </w:r>
      <w:r>
        <w:rPr>
          <w:sz w:val="22"/>
          <w:szCs w:val="22"/>
        </w:rPr>
        <w:t xml:space="preserve">söz konusu </w:t>
      </w:r>
      <w:r>
        <w:rPr>
          <w:sz w:val="22"/>
          <w:szCs w:val="22"/>
        </w:rPr>
        <w:t>iş</w:t>
      </w:r>
      <w:r>
        <w:rPr>
          <w:sz w:val="22"/>
          <w:szCs w:val="22"/>
        </w:rPr>
        <w:t>l</w:t>
      </w:r>
      <w:r>
        <w:rPr>
          <w:sz w:val="22"/>
          <w:szCs w:val="22"/>
        </w:rPr>
        <w:t xml:space="preserve">erin hem daha kısa sürede hem de </w:t>
      </w:r>
      <w:r>
        <w:rPr>
          <w:sz w:val="22"/>
          <w:szCs w:val="22"/>
        </w:rPr>
        <w:t xml:space="preserve">ekonomik olarak </w:t>
      </w:r>
      <w:r>
        <w:rPr>
          <w:sz w:val="22"/>
          <w:szCs w:val="22"/>
        </w:rPr>
        <w:t xml:space="preserve">daha uygun yapılması amaçlandı. </w:t>
      </w:r>
      <w:r>
        <w:rPr>
          <w:sz w:val="22"/>
          <w:szCs w:val="22"/>
        </w:rPr>
        <w:t xml:space="preserve">Ayrıca bu yöntemle </w:t>
      </w:r>
      <w:r>
        <w:rPr>
          <w:sz w:val="22"/>
          <w:szCs w:val="22"/>
        </w:rPr>
        <w:t xml:space="preserve">söz konusu işler için </w:t>
      </w:r>
      <w:r>
        <w:rPr>
          <w:sz w:val="22"/>
          <w:szCs w:val="22"/>
        </w:rPr>
        <w:t>yetkin bir firma</w:t>
      </w:r>
      <w:r>
        <w:rPr>
          <w:sz w:val="22"/>
          <w:szCs w:val="22"/>
        </w:rPr>
        <w:t>nın</w:t>
      </w:r>
      <w:r>
        <w:rPr>
          <w:sz w:val="22"/>
          <w:szCs w:val="22"/>
        </w:rPr>
        <w:t xml:space="preserve"> </w:t>
      </w:r>
      <w:r>
        <w:rPr>
          <w:sz w:val="22"/>
          <w:szCs w:val="22"/>
        </w:rPr>
        <w:t>seçilmesi de hedeflendi.</w:t>
      </w:r>
      <w:r>
        <w:rPr>
          <w:sz w:val="22"/>
          <w:szCs w:val="22"/>
        </w:rPr>
        <w:t xml:space="preserve"> </w:t>
      </w:r>
    </w:p>
    <w:p>
      <w:pPr>
        <w:pStyle w:val="Normal"/>
        <w:spacing w:line="360" w:lineRule="auto"/>
      </w:pPr>
    </w:p>
    <w:p>
      <w:pPr>
        <w:pStyle w:val="Normal"/>
        <w:spacing w:line="360" w:lineRule="auto"/>
        <w:rPr>
          <w:b/>
          <w:sz w:val="32"/>
          <w:szCs w:val="32"/>
        </w:rPr>
      </w:pPr>
      <w:r>
        <w:rPr>
          <w:b/>
          <w:sz w:val="32"/>
          <w:szCs w:val="32"/>
        </w:rPr>
        <w:t>II.</w:t>
      </w:r>
      <w:r>
        <w:rPr>
          <w:b/>
          <w:sz w:val="32"/>
          <w:szCs w:val="32"/>
        </w:rPr>
        <w:t xml:space="preserve"> </w:t>
      </w:r>
      <w:r>
        <w:rPr>
          <w:b/>
          <w:sz w:val="32"/>
          <w:szCs w:val="32"/>
        </w:rPr>
        <w:t>KAPSAM</w:t>
      </w:r>
    </w:p>
    <w:p>
      <w:pPr>
        <w:pStyle w:val="Normal"/>
        <w:spacing w:line="360" w:lineRule="auto"/>
        <w:rPr>
          <w:sz w:val="22"/>
          <w:szCs w:val="22"/>
        </w:rPr>
      </w:pPr>
      <w:r>
        <w:rPr>
          <w:sz w:val="22"/>
          <w:szCs w:val="22"/>
        </w:rPr>
        <w:t>B</w:t>
      </w:r>
      <w:r>
        <w:rPr>
          <w:sz w:val="22"/>
          <w:szCs w:val="22"/>
        </w:rPr>
        <w:t>u şartnamenin kapsamı</w:t>
      </w:r>
      <w:r>
        <w:rPr>
          <w:sz w:val="22"/>
          <w:szCs w:val="22"/>
        </w:rPr>
        <w:t>nı oluşturan bileşenler:</w:t>
      </w:r>
    </w:p>
    <w:p>
      <w:pPr>
        <w:pStyle w:val="Normal"/>
        <w:spacing w:line="360" w:lineRule="auto"/>
      </w:pPr>
      <w:r>
        <w:rPr>
          <w:b/>
          <w:sz w:val="22"/>
          <w:szCs w:val="22"/>
        </w:rPr>
        <w:t>1</w:t>
      </w:r>
      <w:r>
        <w:rPr>
          <w:b/>
          <w:sz w:val="22"/>
          <w:szCs w:val="22"/>
        </w:rPr>
        <w:t>.</w:t>
      </w:r>
      <w:r>
        <w:rPr>
          <w:b/>
          <w:sz w:val="22"/>
          <w:szCs w:val="22"/>
        </w:rPr>
        <w:t xml:space="preserve"> </w:t>
      </w:r>
      <w:r>
        <w:rPr>
          <w:b/>
          <w:sz w:val="22"/>
          <w:szCs w:val="22"/>
        </w:rPr>
        <w:t xml:space="preserve">İŞLETME </w:t>
      </w:r>
      <w:r>
        <w:rPr>
          <w:b/>
          <w:sz w:val="22"/>
          <w:szCs w:val="22"/>
        </w:rPr>
        <w:t>SORUMLU</w:t>
      </w:r>
      <w:r>
        <w:rPr>
          <w:b/>
          <w:sz w:val="22"/>
          <w:szCs w:val="22"/>
        </w:rPr>
        <w:t xml:space="preserve">LUĞU </w:t>
      </w:r>
      <w:r>
        <w:rPr>
          <w:b/>
          <w:sz w:val="22"/>
          <w:szCs w:val="22"/>
        </w:rPr>
        <w:t>HİZMETİ:</w:t>
      </w:r>
    </w:p>
    <w:p>
      <w:pPr>
        <w:pStyle w:val="Normal"/>
        <w:spacing w:line="360" w:lineRule="auto"/>
        <w:rPr>
          <w:sz w:val="22"/>
          <w:szCs w:val="22"/>
        </w:rPr>
      </w:pPr>
      <w:r>
        <w:rPr>
          <w:sz w:val="22"/>
          <w:szCs w:val="22"/>
        </w:rPr>
        <w:t>G</w:t>
      </w:r>
      <w:r>
        <w:rPr>
          <w:sz w:val="22"/>
          <w:szCs w:val="22"/>
        </w:rPr>
        <w:t xml:space="preserve">üçleri </w:t>
      </w:r>
      <w:r>
        <w:rPr>
          <w:sz w:val="22"/>
          <w:szCs w:val="22"/>
        </w:rPr>
        <w:t>belirtilen trafo</w:t>
      </w:r>
      <w:r>
        <w:rPr>
          <w:sz w:val="22"/>
          <w:szCs w:val="22"/>
        </w:rPr>
        <w:t>ların,</w:t>
      </w:r>
      <w:r>
        <w:rPr>
          <w:sz w:val="22"/>
          <w:szCs w:val="22"/>
        </w:rPr>
        <w:t xml:space="preserve"> </w:t>
      </w:r>
      <w:r>
        <w:rPr>
          <w:sz w:val="22"/>
          <w:szCs w:val="22"/>
        </w:rPr>
        <w:t xml:space="preserve">bu trafolara ait 1 kV üstündeki tüm yüksek gerilim </w:t>
      </w:r>
      <w:r>
        <w:rPr>
          <w:sz w:val="22"/>
          <w:szCs w:val="22"/>
        </w:rPr>
        <w:t>tesislerinin</w:t>
      </w:r>
      <w:r>
        <w:rPr>
          <w:sz w:val="22"/>
          <w:szCs w:val="22"/>
        </w:rPr>
        <w:t xml:space="preserve"> </w:t>
      </w:r>
      <w:r>
        <w:rPr>
          <w:sz w:val="22"/>
          <w:szCs w:val="22"/>
        </w:rPr>
        <w:t xml:space="preserve">elektrik kuvvetli akım yönetmeliği hükümleri çerçevesinde </w:t>
      </w:r>
      <w:r>
        <w:rPr>
          <w:sz w:val="22"/>
          <w:szCs w:val="22"/>
        </w:rPr>
        <w:t>yüksek gerilim işletme sorumlu</w:t>
      </w:r>
      <w:r>
        <w:rPr>
          <w:sz w:val="22"/>
          <w:szCs w:val="22"/>
        </w:rPr>
        <w:t xml:space="preserve"> </w:t>
      </w:r>
      <w:r>
        <w:rPr>
          <w:sz w:val="22"/>
          <w:szCs w:val="22"/>
        </w:rPr>
        <w:t>mühendislik hizmeti</w:t>
      </w:r>
      <w:r>
        <w:rPr>
          <w:sz w:val="22"/>
          <w:szCs w:val="22"/>
        </w:rPr>
        <w:t>nin alınmasıdır.</w:t>
      </w:r>
      <w:r>
        <w:rPr>
          <w:sz w:val="22"/>
          <w:szCs w:val="22"/>
        </w:rPr>
        <w:t xml:space="preserve"> </w:t>
      </w:r>
      <w:r>
        <w:rPr>
          <w:sz w:val="22"/>
          <w:szCs w:val="22"/>
        </w:rPr>
        <w:t>İşverene ait yeni tesisler ve kiralık yerler de bu kapsam içerisinde değerlendirilebilecektir.</w:t>
      </w:r>
    </w:p>
    <w:p>
      <w:pPr>
        <w:pStyle w:val="Normal"/>
        <w:spacing w:line="360" w:lineRule="auto"/>
        <w:rPr>
          <w:sz w:val="22"/>
          <w:szCs w:val="22"/>
        </w:rPr>
      </w:pPr>
      <w:r>
        <w:rPr>
          <w:sz w:val="22"/>
          <w:szCs w:val="22"/>
        </w:rPr>
        <w:t xml:space="preserve">İşveren </w:t>
      </w:r>
      <w:r>
        <w:rPr>
          <w:sz w:val="22"/>
          <w:szCs w:val="22"/>
        </w:rPr>
        <w:t>iştirakleri için “Yüklenici ile mutabık kalmak kaydıyla” sözleşme kapsamındaki işleri talep edebilir.</w:t>
      </w:r>
    </w:p>
    <w:p>
      <w:pPr>
        <w:pStyle w:val="Normal"/>
        <w:spacing w:line="360" w:lineRule="auto"/>
        <w:rPr>
          <w:b/>
          <w:sz w:val="22"/>
          <w:szCs w:val="22"/>
        </w:rPr>
      </w:pPr>
      <w:r>
        <w:rPr>
          <w:b/>
          <w:sz w:val="22"/>
          <w:szCs w:val="22"/>
        </w:rPr>
        <w:t>2</w:t>
      </w:r>
      <w:r>
        <w:rPr>
          <w:b/>
          <w:sz w:val="22"/>
          <w:szCs w:val="22"/>
        </w:rPr>
        <w:t>.</w:t>
      </w:r>
      <w:r>
        <w:rPr>
          <w:b/>
          <w:sz w:val="22"/>
          <w:szCs w:val="22"/>
        </w:rPr>
        <w:t xml:space="preserve"> </w:t>
      </w:r>
      <w:r>
        <w:rPr>
          <w:b/>
          <w:sz w:val="22"/>
          <w:szCs w:val="22"/>
        </w:rPr>
        <w:t xml:space="preserve">KESTİRİMCİ </w:t>
      </w:r>
      <w:r>
        <w:rPr>
          <w:b/>
          <w:sz w:val="22"/>
          <w:szCs w:val="22"/>
        </w:rPr>
        <w:t xml:space="preserve">BAKIM İÇİN </w:t>
      </w:r>
      <w:r>
        <w:rPr>
          <w:b/>
          <w:sz w:val="22"/>
          <w:szCs w:val="22"/>
        </w:rPr>
        <w:t xml:space="preserve">MÜHENDİSLİK HİZMETİ VE </w:t>
      </w:r>
      <w:r>
        <w:rPr>
          <w:b/>
          <w:sz w:val="22"/>
          <w:szCs w:val="22"/>
        </w:rPr>
        <w:t>B</w:t>
      </w:r>
      <w:r>
        <w:rPr>
          <w:b/>
          <w:sz w:val="22"/>
          <w:szCs w:val="22"/>
        </w:rPr>
        <w:t xml:space="preserve">AKIM ONARIM </w:t>
      </w:r>
      <w:r>
        <w:rPr>
          <w:b/>
          <w:sz w:val="22"/>
          <w:szCs w:val="22"/>
        </w:rPr>
        <w:t>İŞLERİ</w:t>
      </w:r>
      <w:r>
        <w:rPr>
          <w:b/>
          <w:sz w:val="22"/>
          <w:szCs w:val="22"/>
        </w:rPr>
        <w:t>:</w:t>
      </w:r>
    </w:p>
    <w:p>
      <w:pPr>
        <w:pStyle w:val="Normal"/>
        <w:spacing w:line="360" w:lineRule="auto"/>
        <w:rPr>
          <w:sz w:val="22"/>
          <w:szCs w:val="22"/>
        </w:rPr>
      </w:pPr>
      <w:r>
        <w:rPr>
          <w:sz w:val="22"/>
          <w:szCs w:val="22"/>
        </w:rPr>
        <w:t xml:space="preserve">Güçleri belirtilen </w:t>
      </w:r>
      <w:r>
        <w:rPr>
          <w:sz w:val="22"/>
          <w:szCs w:val="22"/>
        </w:rPr>
        <w:t>trafo merkezlerinin</w:t>
      </w:r>
      <w:r>
        <w:rPr>
          <w:sz w:val="22"/>
          <w:szCs w:val="22"/>
        </w:rPr>
        <w:t xml:space="preserve"> tüm elektrik tesisleriyle ilgili olarak yapılması gerek</w:t>
      </w:r>
      <w:r>
        <w:rPr>
          <w:sz w:val="22"/>
          <w:szCs w:val="22"/>
        </w:rPr>
        <w:t>en</w:t>
      </w:r>
      <w:r>
        <w:rPr>
          <w:sz w:val="22"/>
          <w:szCs w:val="22"/>
        </w:rPr>
        <w:t xml:space="preserve"> muayene, ölçme, değerlendirme</w:t>
      </w:r>
      <w:r>
        <w:rPr>
          <w:sz w:val="22"/>
          <w:szCs w:val="22"/>
        </w:rPr>
        <w:t xml:space="preserve"> ve </w:t>
      </w:r>
      <w:r>
        <w:rPr>
          <w:sz w:val="22"/>
          <w:szCs w:val="22"/>
        </w:rPr>
        <w:t>bakım</w:t>
      </w:r>
      <w:r>
        <w:rPr>
          <w:sz w:val="22"/>
          <w:szCs w:val="22"/>
        </w:rPr>
        <w:t>-</w:t>
      </w:r>
      <w:r>
        <w:rPr>
          <w:sz w:val="22"/>
          <w:szCs w:val="22"/>
        </w:rPr>
        <w:t xml:space="preserve">onarım </w:t>
      </w:r>
      <w:r>
        <w:rPr>
          <w:sz w:val="22"/>
          <w:szCs w:val="22"/>
        </w:rPr>
        <w:t xml:space="preserve">işleri. </w:t>
      </w:r>
      <w:r>
        <w:rPr>
          <w:sz w:val="22"/>
          <w:szCs w:val="22"/>
        </w:rPr>
        <w:t>İşveren tarafından gerekli görülürse y</w:t>
      </w:r>
      <w:r>
        <w:rPr>
          <w:sz w:val="22"/>
          <w:szCs w:val="22"/>
        </w:rPr>
        <w:t xml:space="preserve">eni </w:t>
      </w:r>
      <w:r>
        <w:rPr>
          <w:sz w:val="22"/>
          <w:szCs w:val="22"/>
        </w:rPr>
        <w:t xml:space="preserve">yapılacak olan </w:t>
      </w:r>
      <w:r>
        <w:rPr>
          <w:sz w:val="22"/>
          <w:szCs w:val="22"/>
        </w:rPr>
        <w:t xml:space="preserve">trafo </w:t>
      </w:r>
      <w:r>
        <w:rPr>
          <w:sz w:val="22"/>
          <w:szCs w:val="22"/>
        </w:rPr>
        <w:t>tesisler</w:t>
      </w:r>
      <w:r>
        <w:rPr>
          <w:sz w:val="22"/>
          <w:szCs w:val="22"/>
        </w:rPr>
        <w:t>i</w:t>
      </w:r>
      <w:r>
        <w:rPr>
          <w:sz w:val="22"/>
          <w:szCs w:val="22"/>
        </w:rPr>
        <w:t xml:space="preserve"> ve iç tesisat </w:t>
      </w:r>
      <w:r>
        <w:rPr>
          <w:sz w:val="22"/>
          <w:szCs w:val="22"/>
        </w:rPr>
        <w:t>işleri</w:t>
      </w:r>
      <w:r>
        <w:rPr>
          <w:sz w:val="22"/>
          <w:szCs w:val="22"/>
        </w:rPr>
        <w:t xml:space="preserve"> de bu kapsam içerisinde yaptırılacaktır.</w:t>
      </w:r>
    </w:p>
    <w:p>
      <w:pPr>
        <w:pStyle w:val="Normal"/>
        <w:spacing w:line="360" w:lineRule="auto"/>
        <w:rPr>
          <w:b/>
          <w:sz w:val="22"/>
          <w:szCs w:val="22"/>
        </w:rPr>
      </w:pPr>
    </w:p>
    <w:p>
      <w:pPr>
        <w:pStyle w:val="Normal"/>
        <w:spacing w:line="360" w:lineRule="auto"/>
        <w:rPr>
          <w:b/>
          <w:sz w:val="22"/>
          <w:szCs w:val="22"/>
        </w:rPr>
      </w:pPr>
    </w:p>
    <w:p>
      <w:pPr>
        <w:pStyle w:val="Normal"/>
        <w:spacing w:line="360" w:lineRule="auto"/>
      </w:pPr>
      <w:r>
        <w:rPr>
          <w:b/>
          <w:sz w:val="22"/>
          <w:szCs w:val="22"/>
        </w:rPr>
        <w:t xml:space="preserve">3. </w:t>
      </w:r>
      <w:r>
        <w:rPr>
          <w:b/>
          <w:sz w:val="22"/>
          <w:szCs w:val="22"/>
        </w:rPr>
        <w:t xml:space="preserve">ELEKTRİK </w:t>
      </w:r>
      <w:r>
        <w:rPr>
          <w:b/>
          <w:sz w:val="22"/>
          <w:szCs w:val="22"/>
        </w:rPr>
        <w:t>ARIZA İŞLERİ:</w:t>
      </w:r>
    </w:p>
    <w:p>
      <w:pPr>
        <w:pStyle w:val="Normal"/>
        <w:spacing w:line="360" w:lineRule="auto"/>
        <w:rPr>
          <w:sz w:val="22"/>
          <w:szCs w:val="22"/>
        </w:rPr>
      </w:pPr>
      <w:r>
        <w:rPr>
          <w:sz w:val="22"/>
          <w:szCs w:val="22"/>
        </w:rPr>
        <w:t>Güçleri belirtilen trafo merkezlerinin tüm elektrik tesisleriyle ilgili olarak işveren tarafından bildirilen elektriksel arızaların giderilmesi</w:t>
      </w:r>
      <w:r>
        <w:rPr>
          <w:sz w:val="22"/>
          <w:szCs w:val="22"/>
        </w:rPr>
        <w:t xml:space="preserve"> işidir.</w:t>
      </w:r>
    </w:p>
    <w:p>
      <w:pPr>
        <w:pStyle w:val="Normal"/>
        <w:spacing w:line="360" w:lineRule="auto"/>
        <w:rPr>
          <w:sz w:val="22"/>
          <w:szCs w:val="22"/>
        </w:rPr>
      </w:pPr>
    </w:p>
    <w:p>
      <w:pPr>
        <w:pStyle w:val="Normal"/>
        <w:spacing w:line="360" w:lineRule="auto"/>
      </w:pPr>
      <w:r>
        <w:rPr>
          <w:b/>
          <w:sz w:val="32"/>
          <w:szCs w:val="32"/>
        </w:rPr>
        <w:t>III</w:t>
      </w:r>
      <w:r>
        <w:rPr>
          <w:b/>
          <w:sz w:val="32"/>
          <w:szCs w:val="32"/>
        </w:rPr>
        <w:t>.</w:t>
      </w:r>
      <w:r>
        <w:rPr>
          <w:b/>
          <w:sz w:val="32"/>
          <w:szCs w:val="32"/>
        </w:rPr>
        <w:t xml:space="preserve"> </w:t>
      </w:r>
      <w:r>
        <w:rPr>
          <w:b/>
          <w:sz w:val="32"/>
          <w:szCs w:val="32"/>
        </w:rPr>
        <w:t>GENEL ŞARTLAR</w:t>
      </w:r>
    </w:p>
    <w:p>
      <w:pPr>
        <w:pStyle w:val="Normal"/>
        <w:spacing w:line="360" w:lineRule="auto"/>
        <w:rPr>
          <w:b/>
          <w:sz w:val="22"/>
          <w:szCs w:val="22"/>
        </w:rPr>
      </w:pPr>
      <w:r>
        <w:rPr>
          <w:b/>
          <w:sz w:val="22"/>
          <w:szCs w:val="22"/>
        </w:rPr>
        <w:t>1</w:t>
      </w:r>
      <w:r>
        <w:rPr>
          <w:b/>
          <w:sz w:val="22"/>
          <w:szCs w:val="22"/>
        </w:rPr>
        <w:t>.</w:t>
      </w:r>
      <w:r>
        <w:rPr>
          <w:b/>
          <w:sz w:val="22"/>
          <w:szCs w:val="22"/>
        </w:rPr>
        <w:t xml:space="preserve"> </w:t>
      </w:r>
      <w:r>
        <w:rPr>
          <w:b/>
          <w:sz w:val="22"/>
          <w:szCs w:val="22"/>
        </w:rPr>
        <w:t>TANIMLAR</w:t>
      </w:r>
      <w:r>
        <w:rPr>
          <w:b/>
          <w:sz w:val="22"/>
          <w:szCs w:val="22"/>
        </w:rPr>
        <w:t>:</w:t>
      </w:r>
    </w:p>
    <w:p>
      <w:pPr>
        <w:pStyle w:val="Normal"/>
        <w:spacing w:line="360" w:lineRule="auto"/>
      </w:pPr>
      <w:r>
        <w:rPr>
          <w:sz w:val="22"/>
          <w:szCs w:val="22"/>
        </w:rPr>
        <w:t>İŞVEREN</w:t>
      </w:r>
      <w:r>
        <w:rPr>
          <w:sz w:val="22"/>
          <w:szCs w:val="22"/>
        </w:rPr>
        <w:tab/>
      </w:r>
      <w:r>
        <w:rPr>
          <w:sz w:val="22"/>
          <w:szCs w:val="22"/>
        </w:rPr>
        <w:tab/>
      </w:r>
      <w:r>
        <w:rPr>
          <w:sz w:val="22"/>
          <w:szCs w:val="22"/>
        </w:rPr>
        <w:t>:Konya Şeker Sanayi ve Ticaret A.Ş.</w:t>
      </w:r>
    </w:p>
    <w:p>
      <w:pPr>
        <w:pStyle w:val="Normal"/>
        <w:spacing w:line="360" w:lineRule="auto"/>
      </w:pPr>
      <w:r>
        <w:rPr>
          <w:sz w:val="22"/>
          <w:szCs w:val="22"/>
        </w:rPr>
        <w:t>YÜKLENİCİ</w:t>
      </w:r>
      <w:r>
        <w:rPr>
          <w:sz w:val="22"/>
          <w:szCs w:val="22"/>
        </w:rPr>
        <w:tab/>
      </w:r>
      <w:r>
        <w:rPr>
          <w:sz w:val="22"/>
          <w:szCs w:val="22"/>
        </w:rPr>
        <w:tab/>
      </w:r>
      <w:r>
        <w:rPr>
          <w:sz w:val="22"/>
          <w:szCs w:val="22"/>
        </w:rPr>
        <w:t>:İhale konusu işi yapacak olan gerçek veya tüzel kişi</w:t>
      </w:r>
    </w:p>
    <w:p>
      <w:pPr>
        <w:pStyle w:val="Normal"/>
        <w:spacing w:line="360" w:lineRule="auto"/>
      </w:pPr>
      <w:r>
        <w:rPr>
          <w:sz w:val="22"/>
          <w:szCs w:val="22"/>
        </w:rPr>
        <w:t>İSTEKLİ</w:t>
      </w:r>
      <w:r>
        <w:rPr>
          <w:sz w:val="22"/>
          <w:szCs w:val="22"/>
        </w:rPr>
        <w:tab/>
      </w:r>
      <w:r>
        <w:rPr>
          <w:sz w:val="22"/>
          <w:szCs w:val="22"/>
        </w:rPr>
        <w:tab/>
      </w:r>
      <w:r>
        <w:rPr>
          <w:sz w:val="22"/>
          <w:szCs w:val="22"/>
        </w:rPr>
        <w:t>:</w:t>
      </w:r>
      <w:r>
        <w:rPr>
          <w:sz w:val="22"/>
          <w:szCs w:val="22"/>
        </w:rPr>
        <w:t>T</w:t>
      </w:r>
      <w:r>
        <w:rPr>
          <w:sz w:val="22"/>
          <w:szCs w:val="22"/>
        </w:rPr>
        <w:t>eklif hazırlayan gerçek veya tüzel kişiler.</w:t>
      </w:r>
    </w:p>
    <w:p>
      <w:pPr>
        <w:pStyle w:val="Normal"/>
        <w:spacing w:line="360" w:lineRule="auto"/>
        <w:rPr>
          <w:b/>
          <w:sz w:val="22"/>
          <w:szCs w:val="22"/>
        </w:rPr>
      </w:pPr>
      <w:r>
        <w:rPr>
          <w:b/>
          <w:sz w:val="22"/>
          <w:szCs w:val="22"/>
        </w:rPr>
        <w:t>2</w:t>
      </w:r>
      <w:r>
        <w:rPr>
          <w:b/>
          <w:sz w:val="22"/>
          <w:szCs w:val="22"/>
        </w:rPr>
        <w:t>.</w:t>
      </w:r>
      <w:r>
        <w:rPr>
          <w:b/>
          <w:sz w:val="22"/>
          <w:szCs w:val="22"/>
        </w:rPr>
        <w:t xml:space="preserve"> </w:t>
      </w:r>
      <w:r>
        <w:rPr>
          <w:b/>
          <w:sz w:val="22"/>
          <w:szCs w:val="22"/>
        </w:rPr>
        <w:t>T</w:t>
      </w:r>
      <w:r>
        <w:rPr>
          <w:b/>
          <w:sz w:val="22"/>
          <w:szCs w:val="22"/>
        </w:rPr>
        <w:t>EKLİF VERME ŞEKLİ</w:t>
      </w:r>
      <w:r>
        <w:rPr>
          <w:b/>
          <w:sz w:val="22"/>
          <w:szCs w:val="22"/>
        </w:rPr>
        <w:t>:</w:t>
      </w:r>
    </w:p>
    <w:p>
      <w:pPr>
        <w:pStyle w:val="Normal"/>
        <w:spacing w:line="360" w:lineRule="auto"/>
      </w:pPr>
      <w:r>
        <w:rPr>
          <w:sz w:val="22"/>
          <w:szCs w:val="22"/>
        </w:rPr>
        <w:t>Teklif aşağıdaki belgelerden oluşur:</w:t>
      </w:r>
    </w:p>
    <w:p>
      <w:pPr>
        <w:pStyle w:val="Normal"/>
        <w:spacing w:line="360" w:lineRule="auto"/>
      </w:pPr>
      <w:r>
        <w:rPr>
          <w:b/>
          <w:sz w:val="22"/>
          <w:szCs w:val="22"/>
        </w:rPr>
        <w:t>2.1.</w:t>
      </w:r>
      <w:r>
        <w:rPr>
          <w:b/>
          <w:sz w:val="22"/>
          <w:szCs w:val="22"/>
        </w:rPr>
        <w:t xml:space="preserve"> YETERLİLİK DOSYASI:</w:t>
      </w:r>
    </w:p>
    <w:p>
      <w:pPr>
        <w:pStyle w:val="Normal"/>
        <w:spacing w:line="360" w:lineRule="auto"/>
      </w:pPr>
      <w:r>
        <w:rPr>
          <w:sz w:val="22"/>
          <w:szCs w:val="22"/>
        </w:rPr>
        <w:t>Yeterlilik dosyası</w:t>
      </w:r>
      <w:r>
        <w:rPr>
          <w:sz w:val="22"/>
          <w:szCs w:val="22"/>
        </w:rPr>
        <w:t xml:space="preserve"> </w:t>
      </w:r>
      <w:r>
        <w:rPr>
          <w:sz w:val="22"/>
          <w:szCs w:val="22"/>
        </w:rPr>
        <w:t>içinde şu belgeler bulunmalıdır:</w:t>
      </w:r>
    </w:p>
    <w:p>
      <w:pPr>
        <w:pStyle w:val="Normal"/>
        <w:spacing w:line="360" w:lineRule="auto"/>
        <w:rPr>
          <w:sz w:val="22"/>
          <w:szCs w:val="22"/>
        </w:rPr>
      </w:pPr>
      <w:r>
        <w:rPr>
          <w:b/>
          <w:sz w:val="22"/>
          <w:szCs w:val="22"/>
        </w:rPr>
        <w:t>a)</w:t>
      </w:r>
      <w:r>
        <w:rPr>
          <w:sz w:val="22"/>
          <w:szCs w:val="22"/>
        </w:rPr>
        <w:t xml:space="preserve"> </w:t>
      </w:r>
      <w:r>
        <w:rPr>
          <w:sz w:val="22"/>
          <w:szCs w:val="22"/>
        </w:rPr>
        <w:t>İ</w:t>
      </w:r>
      <w:r>
        <w:rPr>
          <w:sz w:val="22"/>
          <w:szCs w:val="22"/>
        </w:rPr>
        <w:t>steklinin kimlik ve adres bilgileri</w:t>
      </w:r>
      <w:r>
        <w:rPr>
          <w:sz w:val="22"/>
          <w:szCs w:val="22"/>
        </w:rPr>
        <w:t>,</w:t>
      </w:r>
    </w:p>
    <w:p>
      <w:pPr>
        <w:pStyle w:val="Normal"/>
        <w:spacing w:line="360" w:lineRule="auto"/>
        <w:rPr>
          <w:sz w:val="22"/>
          <w:szCs w:val="22"/>
        </w:rPr>
      </w:pPr>
      <w:r>
        <w:rPr>
          <w:b/>
          <w:sz w:val="22"/>
          <w:szCs w:val="22"/>
        </w:rPr>
        <w:t>b)</w:t>
      </w:r>
      <w:r>
        <w:rPr>
          <w:sz w:val="22"/>
          <w:szCs w:val="22"/>
        </w:rPr>
        <w:t xml:space="preserve"> </w:t>
      </w:r>
      <w:r>
        <w:rPr>
          <w:sz w:val="22"/>
          <w:szCs w:val="22"/>
        </w:rPr>
        <w:t>N</w:t>
      </w:r>
      <w:r>
        <w:rPr>
          <w:sz w:val="22"/>
          <w:szCs w:val="22"/>
        </w:rPr>
        <w:t>oter imza sirküleri</w:t>
      </w:r>
      <w:r>
        <w:rPr>
          <w:sz w:val="22"/>
          <w:szCs w:val="22"/>
        </w:rPr>
        <w:t>,</w:t>
      </w:r>
    </w:p>
    <w:p>
      <w:pPr>
        <w:pStyle w:val="Normal"/>
        <w:spacing w:line="360" w:lineRule="auto"/>
        <w:rPr>
          <w:sz w:val="22"/>
          <w:szCs w:val="22"/>
        </w:rPr>
      </w:pPr>
      <w:r>
        <w:rPr>
          <w:b/>
          <w:sz w:val="22"/>
          <w:szCs w:val="22"/>
        </w:rPr>
        <w:t>c)</w:t>
      </w:r>
      <w:r>
        <w:rPr>
          <w:sz w:val="22"/>
          <w:szCs w:val="22"/>
        </w:rPr>
        <w:t xml:space="preserve"> </w:t>
      </w:r>
      <w:r>
        <w:rPr>
          <w:sz w:val="22"/>
          <w:szCs w:val="22"/>
        </w:rPr>
        <w:t>İ</w:t>
      </w:r>
      <w:r>
        <w:rPr>
          <w:sz w:val="22"/>
          <w:szCs w:val="22"/>
        </w:rPr>
        <w:t>lgili meslek odası kayıt belgesi sureti</w:t>
      </w:r>
      <w:r>
        <w:rPr>
          <w:sz w:val="22"/>
          <w:szCs w:val="22"/>
        </w:rPr>
        <w:t>,</w:t>
      </w:r>
    </w:p>
    <w:p>
      <w:pPr>
        <w:pStyle w:val="Normal"/>
        <w:spacing w:line="360" w:lineRule="auto"/>
        <w:rPr>
          <w:sz w:val="22"/>
          <w:szCs w:val="22"/>
        </w:rPr>
      </w:pPr>
      <w:r>
        <w:rPr>
          <w:b/>
          <w:sz w:val="22"/>
          <w:szCs w:val="22"/>
        </w:rPr>
        <w:t>ç)</w:t>
      </w:r>
      <w:r>
        <w:rPr>
          <w:sz w:val="22"/>
          <w:szCs w:val="22"/>
        </w:rPr>
        <w:t xml:space="preserve"> </w:t>
      </w:r>
      <w:r>
        <w:rPr>
          <w:sz w:val="22"/>
          <w:szCs w:val="22"/>
        </w:rPr>
        <w:t>İ</w:t>
      </w:r>
      <w:r>
        <w:rPr>
          <w:sz w:val="22"/>
          <w:szCs w:val="22"/>
        </w:rPr>
        <w:t>steklinin uzmanlığını belgeleyen resmi belgeler</w:t>
      </w:r>
      <w:r>
        <w:rPr>
          <w:sz w:val="22"/>
          <w:szCs w:val="22"/>
        </w:rPr>
        <w:t>,</w:t>
      </w:r>
    </w:p>
    <w:p>
      <w:pPr>
        <w:pStyle w:val="Normal"/>
        <w:spacing w:line="360" w:lineRule="auto"/>
        <w:rPr>
          <w:sz w:val="22"/>
          <w:szCs w:val="22"/>
        </w:rPr>
      </w:pPr>
      <w:r>
        <w:rPr>
          <w:b/>
          <w:sz w:val="22"/>
          <w:szCs w:val="22"/>
        </w:rPr>
        <w:t>d)</w:t>
      </w:r>
      <w:r>
        <w:rPr>
          <w:sz w:val="22"/>
          <w:szCs w:val="22"/>
        </w:rPr>
        <w:t xml:space="preserve"> </w:t>
      </w:r>
      <w:r>
        <w:rPr>
          <w:sz w:val="22"/>
          <w:szCs w:val="22"/>
        </w:rPr>
        <w:t>D</w:t>
      </w:r>
      <w:r>
        <w:rPr>
          <w:sz w:val="22"/>
          <w:szCs w:val="22"/>
        </w:rPr>
        <w:t>iploma sureti</w:t>
      </w:r>
      <w:r>
        <w:rPr>
          <w:sz w:val="22"/>
          <w:szCs w:val="22"/>
        </w:rPr>
        <w:t>,</w:t>
      </w:r>
    </w:p>
    <w:p>
      <w:pPr>
        <w:pStyle w:val="Normal"/>
        <w:spacing w:line="360" w:lineRule="auto"/>
        <w:rPr>
          <w:sz w:val="22"/>
          <w:szCs w:val="22"/>
        </w:rPr>
      </w:pPr>
      <w:r>
        <w:rPr>
          <w:b/>
          <w:sz w:val="22"/>
          <w:szCs w:val="22"/>
        </w:rPr>
        <w:t>e)</w:t>
      </w:r>
      <w:r>
        <w:rPr>
          <w:sz w:val="22"/>
          <w:szCs w:val="22"/>
        </w:rPr>
        <w:t xml:space="preserve"> </w:t>
      </w:r>
      <w:r>
        <w:rPr>
          <w:sz w:val="22"/>
          <w:szCs w:val="22"/>
        </w:rPr>
        <w:t>E</w:t>
      </w:r>
      <w:r>
        <w:rPr>
          <w:sz w:val="22"/>
          <w:szCs w:val="22"/>
        </w:rPr>
        <w:t>ğitim kurs sertifikalarının suretleri</w:t>
      </w:r>
      <w:r>
        <w:rPr>
          <w:sz w:val="22"/>
          <w:szCs w:val="22"/>
        </w:rPr>
        <w:t>,</w:t>
      </w:r>
    </w:p>
    <w:p>
      <w:pPr>
        <w:pStyle w:val="Normal"/>
        <w:spacing w:line="360" w:lineRule="auto"/>
        <w:rPr>
          <w:sz w:val="22"/>
          <w:szCs w:val="22"/>
        </w:rPr>
      </w:pPr>
      <w:r>
        <w:rPr>
          <w:b/>
          <w:sz w:val="22"/>
          <w:szCs w:val="22"/>
        </w:rPr>
        <w:t>f)</w:t>
      </w:r>
      <w:r>
        <w:rPr>
          <w:sz w:val="22"/>
          <w:szCs w:val="22"/>
        </w:rPr>
        <w:t xml:space="preserve"> </w:t>
      </w:r>
      <w:r>
        <w:rPr>
          <w:sz w:val="22"/>
          <w:szCs w:val="22"/>
        </w:rPr>
        <w:t>Y</w:t>
      </w:r>
      <w:r>
        <w:rPr>
          <w:sz w:val="22"/>
          <w:szCs w:val="22"/>
        </w:rPr>
        <w:t>üksek gerilim tesislerinde yetkilendirme belgesi</w:t>
      </w:r>
      <w:r>
        <w:rPr>
          <w:sz w:val="22"/>
          <w:szCs w:val="22"/>
        </w:rPr>
        <w:t>,</w:t>
      </w:r>
    </w:p>
    <w:p>
      <w:pPr>
        <w:pStyle w:val="Normal"/>
        <w:spacing w:line="360" w:lineRule="auto"/>
      </w:pPr>
      <w:r>
        <w:rPr>
          <w:b/>
          <w:sz w:val="22"/>
          <w:szCs w:val="22"/>
        </w:rPr>
        <w:t>g)</w:t>
      </w:r>
      <w:r>
        <w:rPr>
          <w:sz w:val="22"/>
          <w:szCs w:val="22"/>
        </w:rPr>
        <w:t xml:space="preserve"> </w:t>
      </w:r>
      <w:r>
        <w:rPr>
          <w:sz w:val="22"/>
          <w:szCs w:val="22"/>
        </w:rPr>
        <w:t>E</w:t>
      </w:r>
      <w:r>
        <w:rPr>
          <w:sz w:val="22"/>
          <w:szCs w:val="22"/>
        </w:rPr>
        <w:t>lektrik tesislerinde topraklama yetkilendirme belgesi</w:t>
      </w:r>
      <w:r>
        <w:rPr>
          <w:sz w:val="22"/>
          <w:szCs w:val="22"/>
        </w:rPr>
        <w:t>,</w:t>
      </w:r>
      <w:r>
        <w:rPr>
          <w:sz w:val="22"/>
          <w:szCs w:val="22"/>
        </w:rPr>
        <w:t xml:space="preserve"> </w:t>
      </w:r>
    </w:p>
    <w:p>
      <w:pPr>
        <w:pStyle w:val="Normal"/>
        <w:spacing w:line="360" w:lineRule="auto"/>
        <w:rPr>
          <w:sz w:val="22"/>
          <w:szCs w:val="22"/>
        </w:rPr>
      </w:pPr>
      <w:r>
        <w:rPr>
          <w:b/>
          <w:sz w:val="22"/>
          <w:szCs w:val="22"/>
        </w:rPr>
        <w:t>ğ)</w:t>
      </w:r>
      <w:r>
        <w:rPr>
          <w:sz w:val="22"/>
          <w:szCs w:val="22"/>
        </w:rPr>
        <w:t xml:space="preserve"> </w:t>
      </w:r>
      <w:r>
        <w:rPr>
          <w:sz w:val="22"/>
          <w:szCs w:val="22"/>
        </w:rPr>
        <w:t>İ</w:t>
      </w:r>
      <w:r>
        <w:rPr>
          <w:sz w:val="22"/>
          <w:szCs w:val="22"/>
        </w:rPr>
        <w:t>steklinin iş deneyimini belgeleyen resmi belgeler ve referans listesi</w:t>
      </w:r>
      <w:r>
        <w:rPr>
          <w:sz w:val="22"/>
          <w:szCs w:val="22"/>
        </w:rPr>
        <w:t>,</w:t>
      </w:r>
    </w:p>
    <w:p>
      <w:pPr>
        <w:pStyle w:val="Normal"/>
        <w:spacing w:line="360" w:lineRule="auto"/>
        <w:rPr>
          <w:sz w:val="22"/>
          <w:szCs w:val="22"/>
        </w:rPr>
      </w:pPr>
      <w:r>
        <w:rPr>
          <w:b/>
          <w:sz w:val="22"/>
          <w:szCs w:val="22"/>
        </w:rPr>
        <w:t>h)</w:t>
      </w:r>
      <w:r>
        <w:rPr>
          <w:sz w:val="22"/>
          <w:szCs w:val="22"/>
        </w:rPr>
        <w:t xml:space="preserve"> </w:t>
      </w:r>
      <w:r>
        <w:rPr>
          <w:sz w:val="22"/>
          <w:szCs w:val="22"/>
        </w:rPr>
        <w:t>İ</w:t>
      </w:r>
      <w:r>
        <w:rPr>
          <w:sz w:val="22"/>
          <w:szCs w:val="22"/>
        </w:rPr>
        <w:t>steklinin sigortalı olarak çalıştırdığı teknik personellere ait belgeler</w:t>
      </w:r>
      <w:r>
        <w:rPr>
          <w:sz w:val="22"/>
          <w:szCs w:val="22"/>
        </w:rPr>
        <w:t xml:space="preserve"> (mühendis, tekniker, teknisyen, elektrik ustası)</w:t>
      </w:r>
      <w:r>
        <w:rPr>
          <w:sz w:val="22"/>
          <w:szCs w:val="22"/>
        </w:rPr>
        <w:t>,</w:t>
      </w:r>
    </w:p>
    <w:p>
      <w:pPr>
        <w:pStyle w:val="Normal"/>
        <w:spacing w:line="360" w:lineRule="auto"/>
        <w:rPr>
          <w:sz w:val="22"/>
          <w:szCs w:val="22"/>
        </w:rPr>
      </w:pPr>
      <w:r>
        <w:rPr>
          <w:b/>
          <w:sz w:val="22"/>
          <w:szCs w:val="22"/>
        </w:rPr>
        <w:t>ı)</w:t>
      </w:r>
      <w:r>
        <w:rPr>
          <w:sz w:val="22"/>
          <w:szCs w:val="22"/>
        </w:rPr>
        <w:t xml:space="preserve"> </w:t>
      </w:r>
      <w:r>
        <w:rPr>
          <w:sz w:val="22"/>
          <w:szCs w:val="22"/>
        </w:rPr>
        <w:t>İstekli</w:t>
      </w:r>
      <w:r>
        <w:rPr>
          <w:sz w:val="22"/>
          <w:szCs w:val="22"/>
        </w:rPr>
        <w:t xml:space="preserve">nin kendisine ait marka ve modelleri belirtilmiş </w:t>
      </w:r>
      <w:r>
        <w:rPr>
          <w:sz w:val="22"/>
          <w:szCs w:val="22"/>
        </w:rPr>
        <w:t xml:space="preserve">ölçü aletlerinin </w:t>
      </w:r>
      <w:r>
        <w:rPr>
          <w:sz w:val="22"/>
          <w:szCs w:val="22"/>
        </w:rPr>
        <w:t>listesi (topraklama meggeri, izolasyon meggeri, enerji analizörü, harmonik ölçüm cihazı,…),</w:t>
      </w:r>
    </w:p>
    <w:p>
      <w:pPr>
        <w:pStyle w:val="Normal"/>
        <w:spacing w:line="360" w:lineRule="auto"/>
        <w:rPr>
          <w:sz w:val="22"/>
          <w:szCs w:val="22"/>
        </w:rPr>
      </w:pPr>
      <w:r>
        <w:rPr>
          <w:b/>
          <w:sz w:val="22"/>
          <w:szCs w:val="22"/>
        </w:rPr>
        <w:t>i)</w:t>
      </w:r>
      <w:r>
        <w:rPr>
          <w:sz w:val="22"/>
          <w:szCs w:val="22"/>
        </w:rPr>
        <w:t xml:space="preserve"> </w:t>
      </w:r>
      <w:r>
        <w:rPr>
          <w:sz w:val="22"/>
          <w:szCs w:val="22"/>
        </w:rPr>
        <w:t>Araç ve donanım listesi</w:t>
      </w:r>
      <w:r>
        <w:rPr>
          <w:sz w:val="22"/>
          <w:szCs w:val="22"/>
        </w:rPr>
        <w:t>,</w:t>
      </w:r>
    </w:p>
    <w:p>
      <w:pPr>
        <w:pStyle w:val="Normal"/>
        <w:spacing w:line="360" w:lineRule="auto"/>
        <w:rPr>
          <w:sz w:val="22"/>
          <w:szCs w:val="22"/>
        </w:rPr>
      </w:pPr>
      <w:r>
        <w:rPr>
          <w:b/>
          <w:sz w:val="22"/>
          <w:szCs w:val="22"/>
        </w:rPr>
        <w:t>j</w:t>
      </w:r>
      <w:r>
        <w:rPr>
          <w:b/>
          <w:sz w:val="22"/>
          <w:szCs w:val="22"/>
        </w:rPr>
        <w:t>)</w:t>
      </w:r>
      <w:r>
        <w:rPr>
          <w:sz w:val="22"/>
          <w:szCs w:val="22"/>
        </w:rPr>
        <w:t xml:space="preserve"> </w:t>
      </w:r>
      <w:r>
        <w:rPr>
          <w:sz w:val="22"/>
          <w:szCs w:val="22"/>
        </w:rPr>
        <w:t>İsteklinin</w:t>
      </w:r>
      <w:r>
        <w:rPr>
          <w:sz w:val="22"/>
          <w:szCs w:val="22"/>
        </w:rPr>
        <w:t>;</w:t>
      </w:r>
      <w:r>
        <w:rPr>
          <w:sz w:val="22"/>
          <w:szCs w:val="22"/>
        </w:rPr>
        <w:t xml:space="preserve"> a</w:t>
      </w:r>
      <w:r>
        <w:rPr>
          <w:sz w:val="22"/>
          <w:szCs w:val="22"/>
        </w:rPr>
        <w:t>rıza ihbarı</w:t>
      </w:r>
      <w:r>
        <w:rPr>
          <w:sz w:val="22"/>
          <w:szCs w:val="22"/>
        </w:rPr>
        <w:t>n</w:t>
      </w:r>
      <w:r>
        <w:rPr>
          <w:sz w:val="22"/>
          <w:szCs w:val="22"/>
        </w:rPr>
        <w:t xml:space="preserve">ın bildirilişinden itibaren </w:t>
      </w:r>
      <w:r>
        <w:rPr>
          <w:sz w:val="22"/>
          <w:szCs w:val="22"/>
        </w:rPr>
        <w:t>arıza ekibinin yola çıkışına kadar geçen süre</w:t>
      </w:r>
      <w:r>
        <w:rPr>
          <w:sz w:val="22"/>
          <w:szCs w:val="22"/>
        </w:rPr>
        <w:t>yi</w:t>
      </w:r>
      <w:r>
        <w:rPr>
          <w:sz w:val="22"/>
          <w:szCs w:val="22"/>
        </w:rPr>
        <w:t xml:space="preserve"> belirtmelidir</w:t>
      </w:r>
      <w:r>
        <w:rPr>
          <w:sz w:val="22"/>
          <w:szCs w:val="22"/>
        </w:rPr>
        <w:t xml:space="preserve"> (arızaya müdahale süresi)</w:t>
      </w:r>
      <w:r>
        <w:rPr>
          <w:sz w:val="22"/>
          <w:szCs w:val="22"/>
        </w:rPr>
        <w:t>,</w:t>
      </w:r>
    </w:p>
    <w:p>
      <w:pPr>
        <w:pStyle w:val="Normal"/>
        <w:spacing w:line="360" w:lineRule="auto"/>
      </w:pPr>
      <w:r>
        <w:rPr>
          <w:b/>
          <w:sz w:val="22"/>
          <w:szCs w:val="22"/>
        </w:rPr>
        <w:t>k</w:t>
      </w:r>
      <w:r>
        <w:rPr>
          <w:b/>
          <w:sz w:val="22"/>
          <w:szCs w:val="22"/>
        </w:rPr>
        <w:t>)</w:t>
      </w:r>
      <w:r>
        <w:rPr>
          <w:sz w:val="22"/>
          <w:szCs w:val="22"/>
        </w:rPr>
        <w:t xml:space="preserve"> </w:t>
      </w:r>
      <w:r>
        <w:rPr>
          <w:sz w:val="22"/>
          <w:szCs w:val="22"/>
        </w:rPr>
        <w:t xml:space="preserve">İstekli aynı anda bildirilen arızalar için kaç </w:t>
      </w:r>
      <w:r>
        <w:rPr>
          <w:sz w:val="22"/>
          <w:szCs w:val="22"/>
        </w:rPr>
        <w:t>arıza ekibi yola çıkarabileceği</w:t>
      </w:r>
      <w:r>
        <w:rPr>
          <w:sz w:val="22"/>
          <w:szCs w:val="22"/>
        </w:rPr>
        <w:t>ni belirtmelidir.</w:t>
      </w:r>
      <w:r>
        <w:rPr>
          <w:sz w:val="22"/>
          <w:szCs w:val="22"/>
        </w:rPr>
        <w:t xml:space="preserve">  </w:t>
      </w:r>
    </w:p>
    <w:p>
      <w:pPr>
        <w:pStyle w:val="Normal"/>
        <w:spacing w:line="360" w:lineRule="auto"/>
      </w:pPr>
      <w:r>
        <w:rPr>
          <w:b/>
          <w:sz w:val="22"/>
          <w:szCs w:val="22"/>
        </w:rPr>
        <w:t xml:space="preserve">2.2. </w:t>
      </w:r>
      <w:r>
        <w:rPr>
          <w:b/>
          <w:sz w:val="22"/>
          <w:szCs w:val="22"/>
        </w:rPr>
        <w:t>FİYAT ZARFI:</w:t>
      </w:r>
    </w:p>
    <w:p>
      <w:pPr>
        <w:pStyle w:val="Normal"/>
        <w:spacing w:line="360" w:lineRule="auto"/>
        <w:rPr>
          <w:sz w:val="22"/>
          <w:szCs w:val="22"/>
        </w:rPr>
      </w:pPr>
      <w:r>
        <w:rPr>
          <w:sz w:val="22"/>
          <w:szCs w:val="22"/>
        </w:rPr>
        <w:t>Fiyat zarfı</w:t>
      </w:r>
      <w:r>
        <w:rPr>
          <w:sz w:val="22"/>
          <w:szCs w:val="22"/>
        </w:rPr>
        <w:t xml:space="preserve"> k</w:t>
      </w:r>
      <w:r>
        <w:rPr>
          <w:sz w:val="22"/>
          <w:szCs w:val="22"/>
        </w:rPr>
        <w:t xml:space="preserve">apalı olarak verilecektir. </w:t>
      </w:r>
      <w:r>
        <w:rPr>
          <w:sz w:val="22"/>
          <w:szCs w:val="22"/>
        </w:rPr>
        <w:t>Şartname k</w:t>
      </w:r>
      <w:r>
        <w:rPr>
          <w:sz w:val="22"/>
          <w:szCs w:val="22"/>
        </w:rPr>
        <w:t>apsamındaki işler için teklif edilmesi gereken fiyatlar</w:t>
      </w:r>
      <w:r>
        <w:rPr>
          <w:sz w:val="22"/>
          <w:szCs w:val="22"/>
        </w:rPr>
        <w:t xml:space="preserve">ın hangi iş/hizmete karşılık olduğu </w:t>
      </w:r>
      <w:r>
        <w:rPr>
          <w:sz w:val="22"/>
          <w:szCs w:val="22"/>
        </w:rPr>
        <w:t xml:space="preserve">aşağıda </w:t>
      </w:r>
      <w:r>
        <w:rPr>
          <w:sz w:val="22"/>
          <w:szCs w:val="22"/>
        </w:rPr>
        <w:t>maddeler halinde belirtilmiş</w:t>
      </w:r>
      <w:r>
        <w:rPr>
          <w:sz w:val="22"/>
          <w:szCs w:val="22"/>
        </w:rPr>
        <w:t>tir. İstekli, açıklamalı olarak belirtilen</w:t>
      </w:r>
      <w:r>
        <w:rPr>
          <w:sz w:val="22"/>
          <w:szCs w:val="22"/>
        </w:rPr>
        <w:t xml:space="preserve"> maddeler</w:t>
      </w:r>
      <w:r>
        <w:rPr>
          <w:sz w:val="22"/>
          <w:szCs w:val="22"/>
        </w:rPr>
        <w:t xml:space="preserve"> için teklifini </w:t>
      </w:r>
      <w:r>
        <w:rPr>
          <w:sz w:val="22"/>
          <w:szCs w:val="22"/>
        </w:rPr>
        <w:t xml:space="preserve">ekteki teklif birim fiyat cetveline </w:t>
      </w:r>
      <w:r>
        <w:rPr>
          <w:sz w:val="22"/>
          <w:szCs w:val="22"/>
        </w:rPr>
        <w:t>yazacaktır.</w:t>
      </w:r>
      <w:r>
        <w:rPr>
          <w:sz w:val="22"/>
          <w:szCs w:val="22"/>
        </w:rPr>
        <w:t xml:space="preserve"> </w:t>
      </w:r>
      <w:r>
        <w:rPr>
          <w:sz w:val="22"/>
          <w:szCs w:val="22"/>
        </w:rPr>
        <w:t xml:space="preserve">İşveren bakım onarım işlerinde kullanılmak üzere istediği malzemeyi </w:t>
      </w:r>
      <w:r>
        <w:rPr>
          <w:sz w:val="22"/>
          <w:szCs w:val="22"/>
        </w:rPr>
        <w:t xml:space="preserve">yükleniciye </w:t>
      </w:r>
      <w:r>
        <w:rPr>
          <w:sz w:val="22"/>
          <w:szCs w:val="22"/>
        </w:rPr>
        <w:t xml:space="preserve">verebilir. Bunun yanında </w:t>
      </w:r>
      <w:r>
        <w:rPr>
          <w:sz w:val="22"/>
          <w:szCs w:val="22"/>
        </w:rPr>
        <w:t xml:space="preserve">yüklenici </w:t>
      </w:r>
      <w:r>
        <w:rPr>
          <w:sz w:val="22"/>
          <w:szCs w:val="22"/>
        </w:rPr>
        <w:t>tarafından temin edilen malzemelerde marka olarak işverenin onay vereceği malzemeler kullanılmak zorundadır.</w:t>
      </w:r>
    </w:p>
    <w:p>
      <w:pPr>
        <w:pStyle w:val="Normal"/>
        <w:spacing w:line="360" w:lineRule="auto"/>
        <w:rPr>
          <w:sz w:val="22"/>
          <w:szCs w:val="22"/>
        </w:rPr>
      </w:pPr>
      <w:r>
        <w:rPr>
          <w:b/>
          <w:sz w:val="22"/>
          <w:szCs w:val="22"/>
        </w:rPr>
        <w:t>a)</w:t>
      </w:r>
      <w:r>
        <w:rPr>
          <w:sz w:val="22"/>
          <w:szCs w:val="22"/>
        </w:rPr>
        <w:t xml:space="preserve"> </w:t>
      </w:r>
      <w:r>
        <w:rPr>
          <w:sz w:val="22"/>
          <w:szCs w:val="22"/>
        </w:rPr>
        <w:t xml:space="preserve">Ekli listede güçleri belirtilen direk/bina tipi trafo merkezlerinin yüksek gerilim işletme sorumluluğu ve </w:t>
      </w:r>
      <w:r>
        <w:rPr>
          <w:sz w:val="22"/>
          <w:szCs w:val="22"/>
        </w:rPr>
        <w:t xml:space="preserve">kestirimci bakım </w:t>
      </w:r>
      <w:r>
        <w:rPr>
          <w:sz w:val="22"/>
          <w:szCs w:val="22"/>
        </w:rPr>
        <w:t xml:space="preserve">için </w:t>
      </w:r>
      <w:r>
        <w:rPr>
          <w:sz w:val="22"/>
          <w:szCs w:val="22"/>
        </w:rPr>
        <w:t xml:space="preserve">mühendislik hizmet bedeli </w:t>
      </w:r>
      <w:r>
        <w:rPr>
          <w:sz w:val="22"/>
          <w:szCs w:val="22"/>
        </w:rPr>
        <w:t>için tek fiyat aylık olarak verilecektir. Bu fiyat ekli listedeki tüm trafo merkezleri için toplam olarak teklif edilecektir.</w:t>
      </w:r>
      <w:r>
        <w:rPr>
          <w:sz w:val="22"/>
          <w:szCs w:val="22"/>
        </w:rPr>
        <w:t xml:space="preserve"> </w:t>
      </w:r>
      <w:r>
        <w:rPr>
          <w:sz w:val="22"/>
          <w:szCs w:val="22"/>
        </w:rPr>
        <w:t xml:space="preserve"> </w:t>
      </w:r>
      <w:r>
        <w:rPr>
          <w:sz w:val="22"/>
          <w:szCs w:val="22"/>
        </w:rPr>
        <w:t xml:space="preserve"> </w:t>
      </w:r>
    </w:p>
    <w:p>
      <w:pPr>
        <w:pStyle w:val="Normal"/>
        <w:spacing w:line="360" w:lineRule="auto"/>
        <w:rPr>
          <w:sz w:val="22"/>
          <w:szCs w:val="22"/>
        </w:rPr>
      </w:pPr>
      <w:r>
        <w:rPr>
          <w:b/>
          <w:sz w:val="22"/>
          <w:szCs w:val="22"/>
        </w:rPr>
        <w:t>b)</w:t>
      </w:r>
      <w:r>
        <w:rPr>
          <w:sz w:val="22"/>
          <w:szCs w:val="22"/>
        </w:rPr>
        <w:t xml:space="preserve"> </w:t>
      </w:r>
      <w:r>
        <w:rPr>
          <w:sz w:val="22"/>
          <w:szCs w:val="22"/>
        </w:rPr>
        <w:t>İşverene ait yeni tesislerin devreye alınması nedeniyle</w:t>
      </w:r>
      <w:r>
        <w:rPr>
          <w:sz w:val="22"/>
          <w:szCs w:val="22"/>
        </w:rPr>
        <w:t xml:space="preserve"> yeni trafo merkezleri</w:t>
      </w:r>
      <w:r>
        <w:rPr>
          <w:sz w:val="22"/>
          <w:szCs w:val="22"/>
        </w:rPr>
        <w:t xml:space="preserve">, </w:t>
      </w:r>
      <w:r>
        <w:rPr>
          <w:sz w:val="22"/>
          <w:szCs w:val="22"/>
        </w:rPr>
        <w:t>trafo güçlerindeki artışlardan dolayı</w:t>
      </w:r>
      <w:r>
        <w:rPr>
          <w:sz w:val="22"/>
          <w:szCs w:val="22"/>
        </w:rPr>
        <w:t xml:space="preserve"> ve</w:t>
      </w:r>
      <w:r>
        <w:rPr>
          <w:sz w:val="22"/>
          <w:szCs w:val="22"/>
        </w:rPr>
        <w:t xml:space="preserve"> </w:t>
      </w:r>
      <w:r>
        <w:rPr>
          <w:sz w:val="22"/>
          <w:szCs w:val="22"/>
        </w:rPr>
        <w:t>işverene ait kiralık yerler için</w:t>
      </w:r>
      <w:r>
        <w:rPr>
          <w:sz w:val="22"/>
          <w:szCs w:val="22"/>
        </w:rPr>
        <w:t>:</w:t>
      </w:r>
      <w:r>
        <w:rPr>
          <w:sz w:val="22"/>
          <w:szCs w:val="22"/>
        </w:rPr>
        <w:t xml:space="preserve"> </w:t>
      </w:r>
      <w:r>
        <w:rPr>
          <w:sz w:val="22"/>
          <w:szCs w:val="22"/>
        </w:rPr>
        <w:t>Y</w:t>
      </w:r>
      <w:r>
        <w:rPr>
          <w:sz w:val="22"/>
          <w:szCs w:val="22"/>
        </w:rPr>
        <w:t xml:space="preserve">üksek gerilim işletme sorumluluğu ve kestirimci bakım için mühendislik hizmet bedeli </w:t>
      </w:r>
      <w:r>
        <w:rPr>
          <w:sz w:val="22"/>
          <w:szCs w:val="22"/>
        </w:rPr>
        <w:t>KVA</w:t>
      </w:r>
      <w:r>
        <w:rPr>
          <w:sz w:val="22"/>
          <w:szCs w:val="22"/>
        </w:rPr>
        <w:t xml:space="preserve">/ay olarak </w:t>
      </w:r>
      <w:r>
        <w:rPr>
          <w:sz w:val="22"/>
          <w:szCs w:val="22"/>
        </w:rPr>
        <w:t xml:space="preserve">ilave </w:t>
      </w:r>
      <w:r>
        <w:rPr>
          <w:sz w:val="22"/>
          <w:szCs w:val="22"/>
        </w:rPr>
        <w:t xml:space="preserve">hizmet bedeli teklif edilmelidir. İşveren yeni </w:t>
      </w:r>
      <w:r>
        <w:rPr>
          <w:sz w:val="22"/>
          <w:szCs w:val="22"/>
        </w:rPr>
        <w:t xml:space="preserve">yaptıracağı bir tesiste </w:t>
      </w:r>
      <w:r>
        <w:rPr>
          <w:sz w:val="22"/>
          <w:szCs w:val="22"/>
        </w:rPr>
        <w:t xml:space="preserve">bu maddede </w:t>
      </w:r>
      <w:r>
        <w:rPr>
          <w:sz w:val="22"/>
          <w:szCs w:val="22"/>
        </w:rPr>
        <w:t xml:space="preserve">belirtilen </w:t>
      </w:r>
      <w:r>
        <w:rPr>
          <w:sz w:val="22"/>
          <w:szCs w:val="22"/>
        </w:rPr>
        <w:t>hizmet</w:t>
      </w:r>
      <w:r>
        <w:rPr>
          <w:sz w:val="22"/>
          <w:szCs w:val="22"/>
        </w:rPr>
        <w:t xml:space="preserve">leri </w:t>
      </w:r>
      <w:r>
        <w:rPr>
          <w:sz w:val="22"/>
          <w:szCs w:val="22"/>
        </w:rPr>
        <w:t>dilediğine verme</w:t>
      </w:r>
      <w:r>
        <w:rPr>
          <w:sz w:val="22"/>
          <w:szCs w:val="22"/>
        </w:rPr>
        <w:t>de serbesttir.</w:t>
      </w:r>
      <w:r>
        <w:rPr>
          <w:sz w:val="22"/>
          <w:szCs w:val="22"/>
        </w:rPr>
        <w:t xml:space="preserve"> </w:t>
      </w:r>
    </w:p>
    <w:p>
      <w:pPr>
        <w:pStyle w:val="Normal"/>
        <w:spacing w:line="360" w:lineRule="auto"/>
        <w:rPr>
          <w:sz w:val="22"/>
          <w:szCs w:val="22"/>
        </w:rPr>
      </w:pPr>
      <w:r>
        <w:rPr>
          <w:b/>
          <w:sz w:val="22"/>
          <w:szCs w:val="22"/>
        </w:rPr>
        <w:t>c)</w:t>
      </w:r>
      <w:r>
        <w:rPr>
          <w:sz w:val="22"/>
          <w:szCs w:val="22"/>
        </w:rPr>
        <w:t xml:space="preserve"> </w:t>
      </w:r>
      <w:r>
        <w:rPr>
          <w:sz w:val="22"/>
          <w:szCs w:val="22"/>
        </w:rPr>
        <w:t xml:space="preserve">Bakım </w:t>
      </w:r>
      <w:r>
        <w:rPr>
          <w:sz w:val="22"/>
          <w:szCs w:val="22"/>
        </w:rPr>
        <w:t xml:space="preserve">onarım </w:t>
      </w:r>
      <w:r>
        <w:rPr>
          <w:sz w:val="22"/>
          <w:szCs w:val="22"/>
        </w:rPr>
        <w:t xml:space="preserve">işleri için kullanılacak </w:t>
      </w:r>
      <w:r>
        <w:rPr>
          <w:sz w:val="22"/>
          <w:szCs w:val="22"/>
        </w:rPr>
        <w:t xml:space="preserve">malzeme </w:t>
      </w:r>
      <w:r>
        <w:rPr>
          <w:sz w:val="22"/>
          <w:szCs w:val="22"/>
        </w:rPr>
        <w:t xml:space="preserve">ve </w:t>
      </w:r>
      <w:r>
        <w:rPr>
          <w:sz w:val="22"/>
          <w:szCs w:val="22"/>
        </w:rPr>
        <w:t xml:space="preserve">işçilik için </w:t>
      </w:r>
      <w:r>
        <w:rPr>
          <w:sz w:val="22"/>
          <w:szCs w:val="22"/>
        </w:rPr>
        <w:t>TEDAŞ 20</w:t>
      </w:r>
      <w:r>
        <w:rPr>
          <w:sz w:val="22"/>
          <w:szCs w:val="22"/>
        </w:rPr>
        <w:t>1</w:t>
      </w:r>
      <w:r>
        <w:rPr>
          <w:sz w:val="22"/>
          <w:szCs w:val="22"/>
        </w:rPr>
        <w:t>7</w:t>
      </w:r>
      <w:r>
        <w:rPr>
          <w:sz w:val="22"/>
          <w:szCs w:val="22"/>
        </w:rPr>
        <w:t xml:space="preserve"> </w:t>
      </w:r>
      <w:r>
        <w:rPr>
          <w:sz w:val="22"/>
          <w:szCs w:val="22"/>
        </w:rPr>
        <w:t xml:space="preserve">Özel İşler </w:t>
      </w:r>
      <w:r>
        <w:rPr>
          <w:sz w:val="22"/>
          <w:szCs w:val="22"/>
        </w:rPr>
        <w:t>birim fiyatları geçerli olacaktır. Bu birim fiyatların tamamına uygulanacak indirim/zam yüzdesi teklif edilecektir.</w:t>
      </w:r>
    </w:p>
    <w:p>
      <w:pPr>
        <w:pStyle w:val="Normal"/>
        <w:spacing w:line="360" w:lineRule="auto"/>
      </w:pPr>
      <w:r>
        <w:rPr>
          <w:b/>
          <w:sz w:val="22"/>
          <w:szCs w:val="22"/>
        </w:rPr>
        <w:t>ç)</w:t>
      </w:r>
      <w:r>
        <w:rPr>
          <w:sz w:val="22"/>
          <w:szCs w:val="22"/>
        </w:rPr>
        <w:t xml:space="preserve"> Bakım onarım işleri TEDAŞ 20</w:t>
      </w:r>
      <w:r>
        <w:rPr>
          <w:sz w:val="22"/>
          <w:szCs w:val="22"/>
        </w:rPr>
        <w:t>18</w:t>
      </w:r>
      <w:r>
        <w:rPr>
          <w:sz w:val="22"/>
          <w:szCs w:val="22"/>
        </w:rPr>
        <w:t xml:space="preserve"> Özel İşler birim fiyatlarında yer almaz ise Bayındırlık Bakanlığı 20</w:t>
      </w:r>
      <w:r>
        <w:rPr>
          <w:sz w:val="22"/>
          <w:szCs w:val="22"/>
        </w:rPr>
        <w:t>18</w:t>
      </w:r>
      <w:r>
        <w:rPr>
          <w:sz w:val="22"/>
          <w:szCs w:val="22"/>
        </w:rPr>
        <w:t xml:space="preserve"> birim fiyatları geçerli</w:t>
      </w:r>
      <w:r>
        <w:rPr>
          <w:sz w:val="22"/>
          <w:szCs w:val="22"/>
        </w:rPr>
        <w:t xml:space="preserve"> olacaktır. Bu yüzden bakım onarım işleri için kullanılacak malzeme ve işçilik için Bayındırlık Bakanlığı 20</w:t>
      </w:r>
      <w:r>
        <w:rPr>
          <w:sz w:val="22"/>
          <w:szCs w:val="22"/>
        </w:rPr>
        <w:t>18</w:t>
      </w:r>
      <w:r>
        <w:rPr>
          <w:sz w:val="22"/>
          <w:szCs w:val="22"/>
        </w:rPr>
        <w:t xml:space="preserve"> birim fiyatları geçerli olacaktır. Bu birim fiyatların tamamına da uygulanacak indirim/zam yüzdesi teklif edilecektir.</w:t>
      </w:r>
    </w:p>
    <w:p>
      <w:pPr>
        <w:pStyle w:val="Normal"/>
        <w:spacing w:line="360" w:lineRule="auto"/>
      </w:pPr>
      <w:r>
        <w:rPr>
          <w:b/>
          <w:sz w:val="22"/>
          <w:szCs w:val="22"/>
        </w:rPr>
        <w:t>d)</w:t>
      </w:r>
      <w:r>
        <w:rPr>
          <w:sz w:val="22"/>
          <w:szCs w:val="22"/>
        </w:rPr>
        <w:t xml:space="preserve"> </w:t>
      </w:r>
      <w:r>
        <w:rPr>
          <w:sz w:val="22"/>
          <w:szCs w:val="22"/>
        </w:rPr>
        <w:t xml:space="preserve">İşverene ait elektrik tesislerinde </w:t>
      </w:r>
      <w:r>
        <w:rPr>
          <w:sz w:val="22"/>
          <w:szCs w:val="22"/>
        </w:rPr>
        <w:t xml:space="preserve">ortaya çıkabilecek elektriksel arızalar için </w:t>
      </w:r>
      <w:r>
        <w:rPr>
          <w:sz w:val="22"/>
          <w:szCs w:val="22"/>
        </w:rPr>
        <w:t>arıza-bakım</w:t>
      </w:r>
      <w:r>
        <w:rPr>
          <w:sz w:val="22"/>
          <w:szCs w:val="22"/>
        </w:rPr>
        <w:t>-onarım</w:t>
      </w:r>
      <w:r>
        <w:rPr>
          <w:sz w:val="22"/>
          <w:szCs w:val="22"/>
        </w:rPr>
        <w:t xml:space="preserve"> müdahale bedeli teklif edilmelidir (arıza ihbarı başına),</w:t>
      </w:r>
    </w:p>
    <w:p>
      <w:pPr>
        <w:pStyle w:val="Normal"/>
        <w:spacing w:line="360" w:lineRule="auto"/>
      </w:pPr>
      <w:r>
        <w:rPr>
          <w:b/>
          <w:sz w:val="22"/>
          <w:szCs w:val="22"/>
        </w:rPr>
        <w:t>e)</w:t>
      </w:r>
      <w:r>
        <w:rPr>
          <w:sz w:val="22"/>
          <w:szCs w:val="22"/>
        </w:rPr>
        <w:t xml:space="preserve"> </w:t>
      </w:r>
      <w:r>
        <w:rPr>
          <w:sz w:val="22"/>
          <w:szCs w:val="22"/>
        </w:rPr>
        <w:t xml:space="preserve">Sadece arıza ihbarı işinde geçerli olmak üzere </w:t>
      </w:r>
      <w:r>
        <w:rPr>
          <w:sz w:val="22"/>
          <w:szCs w:val="22"/>
        </w:rPr>
        <w:t>kilometrik yol bedeli teklif edilmelidir,</w:t>
      </w:r>
    </w:p>
    <w:p>
      <w:pPr>
        <w:pStyle w:val="Normal"/>
        <w:spacing w:line="360" w:lineRule="auto"/>
        <w:rPr>
          <w:sz w:val="22"/>
          <w:szCs w:val="22"/>
        </w:rPr>
      </w:pPr>
      <w:r>
        <w:rPr>
          <w:b/>
          <w:sz w:val="22"/>
          <w:szCs w:val="22"/>
        </w:rPr>
        <w:t>f)</w:t>
      </w:r>
      <w:r>
        <w:rPr>
          <w:sz w:val="22"/>
          <w:szCs w:val="22"/>
        </w:rPr>
        <w:t xml:space="preserve"> Akım ve gerilim harmoniklerinin ölçülmesi trafo dağıtım panosu başına </w:t>
      </w:r>
      <w:r>
        <w:rPr>
          <w:sz w:val="22"/>
          <w:szCs w:val="22"/>
        </w:rPr>
        <w:t>teklif edilecektir</w:t>
      </w:r>
      <w:r>
        <w:rPr>
          <w:sz w:val="22"/>
          <w:szCs w:val="22"/>
        </w:rPr>
        <w:t>.</w:t>
      </w:r>
      <w:r>
        <w:rPr>
          <w:sz w:val="22"/>
          <w:szCs w:val="22"/>
        </w:rPr>
        <w:t xml:space="preserve"> İşveren akım ve gerilim harmoniklerinin ölçülmesini dilediği firmaya yaptırabilir.</w:t>
      </w:r>
    </w:p>
    <w:p>
      <w:pPr>
        <w:pStyle w:val="Normal"/>
        <w:spacing w:line="360" w:lineRule="auto"/>
        <w:rPr>
          <w:sz w:val="22"/>
          <w:szCs w:val="22"/>
        </w:rPr>
      </w:pPr>
      <w:r>
        <w:rPr>
          <w:b/>
          <w:sz w:val="22"/>
          <w:szCs w:val="22"/>
        </w:rPr>
        <w:t>h</w:t>
      </w:r>
      <w:r>
        <w:rPr>
          <w:b/>
          <w:sz w:val="22"/>
          <w:szCs w:val="22"/>
        </w:rPr>
        <w:t>)</w:t>
      </w:r>
      <w:r>
        <w:rPr>
          <w:sz w:val="22"/>
          <w:szCs w:val="22"/>
        </w:rPr>
        <w:t xml:space="preserve"> </w:t>
      </w:r>
      <w:r>
        <w:rPr>
          <w:sz w:val="22"/>
          <w:szCs w:val="22"/>
        </w:rPr>
        <w:t>Yeni yapılan veya tadil edilen tesislerin s</w:t>
      </w:r>
      <w:r>
        <w:rPr>
          <w:sz w:val="22"/>
          <w:szCs w:val="22"/>
        </w:rPr>
        <w:t>a</w:t>
      </w:r>
      <w:r>
        <w:rPr>
          <w:sz w:val="22"/>
          <w:szCs w:val="22"/>
        </w:rPr>
        <w:t xml:space="preserve">dece </w:t>
      </w:r>
      <w:r>
        <w:rPr>
          <w:sz w:val="22"/>
          <w:szCs w:val="22"/>
        </w:rPr>
        <w:t>proje ve TUS hizmetleri için EMO 2018</w:t>
      </w:r>
      <w:r>
        <w:rPr>
          <w:sz w:val="22"/>
          <w:szCs w:val="22"/>
        </w:rPr>
        <w:t xml:space="preserve"> birim fiyatları geçerli olacaktır. </w:t>
      </w:r>
      <w:r>
        <w:rPr>
          <w:sz w:val="22"/>
          <w:szCs w:val="22"/>
        </w:rPr>
        <w:t>Bu birim fiyatların tamamına uygulanacak indirim/zam yüzdesi teklif edilecektir.</w:t>
      </w:r>
      <w:r>
        <w:rPr>
          <w:sz w:val="22"/>
          <w:szCs w:val="22"/>
        </w:rPr>
        <w:t xml:space="preserve"> </w:t>
      </w:r>
    </w:p>
    <w:p>
      <w:pPr>
        <w:pStyle w:val="Normal"/>
        <w:spacing w:line="360" w:lineRule="auto"/>
        <w:rPr>
          <w:b/>
          <w:sz w:val="22"/>
          <w:szCs w:val="22"/>
        </w:rPr>
      </w:pPr>
      <w:r>
        <w:rPr>
          <w:b/>
          <w:sz w:val="22"/>
          <w:szCs w:val="22"/>
        </w:rPr>
        <w:t xml:space="preserve">2.3. </w:t>
      </w:r>
      <w:r>
        <w:rPr>
          <w:b/>
          <w:sz w:val="22"/>
          <w:szCs w:val="22"/>
        </w:rPr>
        <w:t>TEKLİFLERİN DEĞERLENDİRİLMESİ</w:t>
      </w:r>
      <w:r>
        <w:rPr>
          <w:b/>
          <w:sz w:val="22"/>
          <w:szCs w:val="22"/>
        </w:rPr>
        <w:t>:</w:t>
      </w:r>
    </w:p>
    <w:p>
      <w:pPr>
        <w:pStyle w:val="Normal"/>
        <w:spacing w:line="360" w:lineRule="auto"/>
        <w:rPr>
          <w:sz w:val="22"/>
          <w:szCs w:val="22"/>
        </w:rPr>
      </w:pPr>
      <w:r>
        <w:rPr>
          <w:b/>
          <w:sz w:val="22"/>
          <w:szCs w:val="22"/>
        </w:rPr>
        <w:t>a</w:t>
      </w:r>
      <w:r>
        <w:rPr>
          <w:b/>
          <w:sz w:val="22"/>
          <w:szCs w:val="22"/>
        </w:rPr>
        <w:t>)</w:t>
      </w:r>
      <w:r>
        <w:rPr>
          <w:sz w:val="22"/>
          <w:szCs w:val="22"/>
        </w:rPr>
        <w:t xml:space="preserve"> </w:t>
      </w:r>
      <w:r>
        <w:rPr>
          <w:sz w:val="22"/>
          <w:szCs w:val="22"/>
        </w:rPr>
        <w:t xml:space="preserve">Teklifler </w:t>
      </w:r>
      <w:r>
        <w:rPr>
          <w:sz w:val="22"/>
          <w:szCs w:val="22"/>
        </w:rPr>
        <w:t>değerlendirilirken yeterlilik dosyası</w:t>
      </w:r>
      <w:r>
        <w:rPr>
          <w:sz w:val="22"/>
          <w:szCs w:val="22"/>
        </w:rPr>
        <w:t>ndaki verilerin yanı sıra isteklinin daha önce işverene yaptığı işlerdeki tutumu ve iş programına uyup uymadığı da dikkate alınacaktır. Yeterli bulunmayan firmanın teklif zarfı açılmayacaktır.</w:t>
      </w:r>
    </w:p>
    <w:p>
      <w:pPr>
        <w:pStyle w:val="Normal"/>
        <w:spacing w:line="360" w:lineRule="auto"/>
      </w:pPr>
      <w:r>
        <w:rPr>
          <w:b/>
          <w:sz w:val="22"/>
          <w:szCs w:val="22"/>
        </w:rPr>
        <w:t>b</w:t>
      </w:r>
      <w:r>
        <w:rPr>
          <w:b/>
          <w:sz w:val="22"/>
          <w:szCs w:val="22"/>
        </w:rPr>
        <w:t>)</w:t>
      </w:r>
      <w:r>
        <w:rPr>
          <w:sz w:val="22"/>
          <w:szCs w:val="22"/>
        </w:rPr>
        <w:t xml:space="preserve"> Yeterli bulunduğu halde o</w:t>
      </w:r>
      <w:r>
        <w:rPr>
          <w:sz w:val="22"/>
          <w:szCs w:val="22"/>
        </w:rPr>
        <w:t>lağandışı düşük/yüksek fiyat teklifi verilmesi durumunda bu teklifler değerlendirme dışı bırakılacaktır.</w:t>
      </w:r>
    </w:p>
    <w:p>
      <w:pPr>
        <w:pStyle w:val="Normal"/>
        <w:spacing w:line="360" w:lineRule="auto"/>
      </w:pPr>
      <w:r>
        <w:rPr>
          <w:b/>
          <w:sz w:val="22"/>
          <w:szCs w:val="22"/>
        </w:rPr>
        <w:t>c</w:t>
      </w:r>
      <w:r>
        <w:rPr>
          <w:b/>
          <w:sz w:val="22"/>
          <w:szCs w:val="22"/>
        </w:rPr>
        <w:t>)</w:t>
      </w:r>
      <w:r>
        <w:rPr>
          <w:sz w:val="22"/>
          <w:szCs w:val="22"/>
        </w:rPr>
        <w:t xml:space="preserve"> </w:t>
      </w:r>
      <w:r>
        <w:rPr>
          <w:sz w:val="22"/>
          <w:szCs w:val="22"/>
        </w:rPr>
        <w:t>İhaleyi kazanan firma yazılı olarak sözleşmeye davet edilecektir. Firma belirtilen süre içinde sözleşme imzalamaya gelmezse geçici teminatı irat kaydedil</w:t>
      </w:r>
      <w:r>
        <w:rPr>
          <w:sz w:val="22"/>
          <w:szCs w:val="22"/>
        </w:rPr>
        <w:t>ecekt</w:t>
      </w:r>
      <w:r>
        <w:rPr>
          <w:sz w:val="22"/>
          <w:szCs w:val="22"/>
        </w:rPr>
        <w:t>ir.</w:t>
      </w:r>
    </w:p>
    <w:p>
      <w:pPr>
        <w:pStyle w:val="Normal"/>
        <w:spacing w:line="360" w:lineRule="auto"/>
      </w:pPr>
      <w:r>
        <w:rPr>
          <w:b/>
          <w:sz w:val="22"/>
          <w:szCs w:val="22"/>
        </w:rPr>
        <w:t>2.4.</w:t>
      </w:r>
      <w:r>
        <w:rPr>
          <w:b/>
          <w:sz w:val="22"/>
          <w:szCs w:val="22"/>
        </w:rPr>
        <w:t xml:space="preserve"> </w:t>
      </w:r>
      <w:r>
        <w:rPr>
          <w:b/>
          <w:sz w:val="22"/>
          <w:szCs w:val="22"/>
        </w:rPr>
        <w:t>S</w:t>
      </w:r>
      <w:r>
        <w:rPr>
          <w:b/>
          <w:sz w:val="22"/>
          <w:szCs w:val="22"/>
        </w:rPr>
        <w:t>ÖZLEŞME</w:t>
      </w:r>
      <w:r>
        <w:rPr>
          <w:b/>
          <w:sz w:val="22"/>
          <w:szCs w:val="22"/>
        </w:rPr>
        <w:t>:</w:t>
      </w:r>
      <w:r>
        <w:rPr>
          <w:b/>
          <w:sz w:val="22"/>
          <w:szCs w:val="22"/>
        </w:rPr>
        <w:t xml:space="preserve"> </w:t>
      </w:r>
    </w:p>
    <w:p>
      <w:pPr>
        <w:pStyle w:val="Normal"/>
        <w:spacing w:line="360" w:lineRule="auto"/>
        <w:rPr>
          <w:sz w:val="22"/>
          <w:szCs w:val="22"/>
        </w:rPr>
      </w:pPr>
      <w:r>
        <w:rPr>
          <w:sz w:val="22"/>
          <w:szCs w:val="22"/>
        </w:rPr>
        <w:t xml:space="preserve">Bu şartname/sözleşme </w:t>
      </w:r>
      <w:r>
        <w:rPr>
          <w:sz w:val="22"/>
          <w:szCs w:val="22"/>
        </w:rPr>
        <w:t>i</w:t>
      </w:r>
      <w:r>
        <w:rPr>
          <w:sz w:val="22"/>
          <w:szCs w:val="22"/>
        </w:rPr>
        <w:t xml:space="preserve">stekli ve </w:t>
      </w:r>
      <w:r>
        <w:rPr>
          <w:sz w:val="22"/>
          <w:szCs w:val="22"/>
        </w:rPr>
        <w:t>i</w:t>
      </w:r>
      <w:r>
        <w:rPr>
          <w:sz w:val="22"/>
          <w:szCs w:val="22"/>
        </w:rPr>
        <w:t>şveren yetkilileri tarafınca imzalandığında sözleşme hüviyeti kazanır.</w:t>
      </w:r>
      <w:r>
        <w:rPr>
          <w:sz w:val="22"/>
          <w:szCs w:val="22"/>
        </w:rPr>
        <w:t xml:space="preserve"> Sözleşmede her fiyat teklifi için sözleşmeye esas olacak tahmini miktarlar yazılacaktır. Ancak bu durum sadece bir sözleşme bedeli oluşması için veril</w:t>
      </w:r>
      <w:r>
        <w:rPr>
          <w:sz w:val="22"/>
          <w:szCs w:val="22"/>
        </w:rPr>
        <w:t>ecek olup t</w:t>
      </w:r>
      <w:r>
        <w:rPr>
          <w:sz w:val="22"/>
          <w:szCs w:val="22"/>
        </w:rPr>
        <w:t>arafları bağlayıcı değildir. Ödemeler gerçekleşen miktarlar üzerinden yapılacaktır.</w:t>
      </w: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b/>
          <w:sz w:val="22"/>
          <w:szCs w:val="22"/>
        </w:rPr>
      </w:pPr>
      <w:r>
        <w:rPr>
          <w:sz w:val="22"/>
          <w:szCs w:val="22"/>
        </w:rPr>
        <w:t xml:space="preserve">Bu şartname/sözleşmenin imzalanması ile, yüklenici; </w:t>
      </w:r>
      <w:r>
        <w:rPr>
          <w:b/>
          <w:sz w:val="22"/>
          <w:szCs w:val="22"/>
        </w:rPr>
        <w:t>İş Sağlığı ve Güvenliği</w:t>
      </w:r>
      <w:r>
        <w:rPr>
          <w:sz w:val="22"/>
          <w:szCs w:val="22"/>
        </w:rPr>
        <w:t xml:space="preserve"> mevzuatına, sözleşme süresince mevzuat güncellemelerine uyacağını da taahhüt etmiş olup, Yüklenici aşağıdakileri yerine getirecektir.  </w:t>
      </w:r>
    </w:p>
    <w:p>
      <w:pPr>
        <w:pStyle w:val="Normal"/>
        <w:spacing w:line="360" w:lineRule="auto"/>
        <w:rPr>
          <w:b/>
          <w:sz w:val="22"/>
          <w:szCs w:val="22"/>
        </w:rPr>
      </w:pPr>
      <w:r>
        <w:rPr>
          <w:b/>
          <w:sz w:val="22"/>
          <w:szCs w:val="22"/>
        </w:rPr>
        <w:t xml:space="preserve">Sözleşme aşamasında; </w:t>
      </w:r>
      <w:r>
        <w:rPr>
          <w:b/>
          <w:sz w:val="22"/>
          <w:szCs w:val="22"/>
        </w:rPr>
        <w:t xml:space="preserve">Taşeron, </w:t>
      </w:r>
      <w:r>
        <w:rPr>
          <w:b/>
          <w:sz w:val="22"/>
          <w:szCs w:val="22"/>
        </w:rPr>
        <w:t>m</w:t>
      </w:r>
      <w:r>
        <w:rPr>
          <w:b/>
          <w:sz w:val="22"/>
          <w:szCs w:val="22"/>
        </w:rPr>
        <w:t xml:space="preserve">üteahhit, </w:t>
      </w:r>
      <w:r>
        <w:rPr>
          <w:b/>
          <w:sz w:val="22"/>
          <w:szCs w:val="22"/>
        </w:rPr>
        <w:t>a</w:t>
      </w:r>
      <w:r>
        <w:rPr>
          <w:b/>
          <w:sz w:val="22"/>
          <w:szCs w:val="22"/>
        </w:rPr>
        <w:t xml:space="preserve">lt </w:t>
      </w:r>
      <w:r>
        <w:rPr>
          <w:b/>
          <w:sz w:val="22"/>
          <w:szCs w:val="22"/>
        </w:rPr>
        <w:t>i</w:t>
      </w:r>
      <w:r>
        <w:rPr>
          <w:b/>
          <w:sz w:val="22"/>
          <w:szCs w:val="22"/>
        </w:rPr>
        <w:t>şveren</w:t>
      </w:r>
      <w:r>
        <w:rPr>
          <w:b/>
          <w:sz w:val="22"/>
          <w:szCs w:val="22"/>
        </w:rPr>
        <w:t>lerden iş sağlığı ve güvenliği h</w:t>
      </w:r>
      <w:r>
        <w:rPr>
          <w:b/>
          <w:sz w:val="22"/>
          <w:szCs w:val="22"/>
        </w:rPr>
        <w:t>ususunda</w:t>
      </w:r>
      <w:r>
        <w:rPr>
          <w:b/>
          <w:sz w:val="22"/>
          <w:szCs w:val="22"/>
        </w:rPr>
        <w:t>,</w:t>
      </w:r>
    </w:p>
    <w:p>
      <w:pPr>
        <w:pStyle w:val="Normal"/>
        <w:spacing w:line="360" w:lineRule="auto"/>
      </w:pPr>
      <w:r>
        <w:rPr>
          <w:b/>
          <w:sz w:val="22"/>
          <w:szCs w:val="22"/>
        </w:rPr>
        <w:t>İSG birimine verilmek üzere istenen belge ve dokü</w:t>
      </w:r>
      <w:r>
        <w:rPr>
          <w:b/>
          <w:sz w:val="22"/>
          <w:szCs w:val="22"/>
        </w:rPr>
        <w:t>manlar</w:t>
      </w:r>
    </w:p>
    <w:p>
      <w:pPr>
        <w:pStyle w:val="Normal"/>
        <w:jc w:val="center"/>
        <w:rPr>
          <w:b/>
          <w:i/>
          <w:u w:val="single"/>
        </w:rPr>
      </w:pPr>
    </w:p>
    <w:p>
      <w:pPr>
        <w:pStyle w:val="AralkYok"/>
        <w:numPr>
          <w:ilvl w:val="0"/>
          <w:numId w:val="1043477015"/>
        </w:numPr>
      </w:pPr>
      <w:r>
        <w:rPr>
          <w:rFonts w:ascii="Times New Roman" w:hAnsi="Times New Roman"/>
        </w:rPr>
        <w:t>Çalışanların sağlık raporları</w:t>
      </w:r>
    </w:p>
    <w:p>
      <w:pPr>
        <w:pStyle w:val="AralkYok"/>
        <w:numPr>
          <w:ilvl w:val="0"/>
          <w:numId w:val="1043477015"/>
        </w:numPr>
      </w:pPr>
      <w:r>
        <w:rPr>
          <w:rFonts w:ascii="Times New Roman" w:hAnsi="Times New Roman"/>
        </w:rPr>
        <w:t>(Varsa) Yemekhane ve çay ocaklarında çalışanların portör muayeneleri</w:t>
      </w:r>
    </w:p>
    <w:p>
      <w:pPr>
        <w:pStyle w:val="AralkYok"/>
        <w:numPr>
          <w:ilvl w:val="0"/>
          <w:numId w:val="1043477015"/>
        </w:numPr>
      </w:pPr>
      <w:r>
        <w:rPr>
          <w:rFonts w:ascii="Times New Roman" w:hAnsi="Times New Roman"/>
        </w:rPr>
        <w:t>(Varsa)Metal işlerinde çalışanların tetanos aşılarının yapıldığına dair kayıtları</w:t>
      </w:r>
    </w:p>
    <w:p>
      <w:pPr>
        <w:pStyle w:val="AralkYok"/>
        <w:numPr>
          <w:ilvl w:val="0"/>
          <w:numId w:val="1043477015"/>
        </w:numPr>
      </w:pPr>
      <w:r>
        <w:rPr>
          <w:rFonts w:ascii="Times New Roman" w:hAnsi="Times New Roman"/>
        </w:rPr>
        <w:t>Çalışanların iş sağlığı ve güvenliği eğitimlerini aldığına dair belgeler</w:t>
      </w:r>
    </w:p>
    <w:p>
      <w:pPr>
        <w:pStyle w:val="AralkYok"/>
        <w:numPr>
          <w:ilvl w:val="0"/>
          <w:numId w:val="1043477015"/>
        </w:numPr>
      </w:pPr>
      <w:r>
        <w:rPr>
          <w:rFonts w:ascii="Times New Roman" w:hAnsi="Times New Roman"/>
        </w:rPr>
        <w:t>(Varsa) Kaldırma araçlarının periyodik kontrol belgeleri</w:t>
      </w:r>
    </w:p>
    <w:p>
      <w:pPr>
        <w:pStyle w:val="AralkYok"/>
        <w:numPr>
          <w:ilvl w:val="0"/>
          <w:numId w:val="1043477015"/>
        </w:numPr>
      </w:pPr>
      <w:r>
        <w:rPr>
          <w:rFonts w:ascii="Times New Roman" w:hAnsi="Times New Roman"/>
        </w:rPr>
        <w:t>(Varsa) Kompresör, hava tankları, basınçlı kapların kontrol belgeleri</w:t>
      </w:r>
    </w:p>
    <w:p>
      <w:pPr>
        <w:pStyle w:val="AralkYok"/>
        <w:numPr>
          <w:ilvl w:val="0"/>
          <w:numId w:val="1043477015"/>
        </w:numPr>
      </w:pPr>
      <w:r>
        <w:rPr>
          <w:rFonts w:ascii="Times New Roman" w:hAnsi="Times New Roman"/>
        </w:rPr>
        <w:t>Risk değerlendirmesi raporları</w:t>
      </w:r>
    </w:p>
    <w:p>
      <w:pPr>
        <w:pStyle w:val="AralkYok"/>
        <w:numPr>
          <w:ilvl w:val="0"/>
          <w:numId w:val="1043477015"/>
        </w:numPr>
      </w:pPr>
      <w:r>
        <w:rPr>
          <w:rFonts w:ascii="Times New Roman" w:hAnsi="Times New Roman"/>
        </w:rPr>
        <w:t>Çalışma talimatları</w:t>
      </w:r>
    </w:p>
    <w:p>
      <w:pPr>
        <w:pStyle w:val="AralkYok"/>
        <w:numPr>
          <w:ilvl w:val="0"/>
          <w:numId w:val="1043477015"/>
        </w:numPr>
      </w:pPr>
      <w:r>
        <w:rPr>
          <w:rFonts w:ascii="Times New Roman" w:hAnsi="Times New Roman"/>
        </w:rPr>
        <w:t>(Varsa) İş makinası kullananların operatörlük belgeleri/ Sürücü belgeleri</w:t>
      </w:r>
    </w:p>
    <w:p>
      <w:pPr>
        <w:pStyle w:val="AralkYok"/>
        <w:numPr>
          <w:ilvl w:val="0"/>
          <w:numId w:val="1043477015"/>
        </w:numPr>
      </w:pPr>
      <w:r>
        <w:rPr>
          <w:rFonts w:ascii="Times New Roman" w:hAnsi="Times New Roman"/>
        </w:rPr>
        <w:t>Kişisel koruyucu donanımlarının verildiğine dair zimmet tutanakları</w:t>
      </w:r>
    </w:p>
    <w:p>
      <w:pPr>
        <w:pStyle w:val="AralkYok"/>
        <w:numPr>
          <w:ilvl w:val="0"/>
          <w:numId w:val="1043477015"/>
        </w:numPr>
      </w:pPr>
      <w:r>
        <w:rPr>
          <w:rFonts w:ascii="Times New Roman" w:hAnsi="Times New Roman"/>
        </w:rPr>
        <w:t>Aylık SGK bildirgesi</w:t>
      </w:r>
    </w:p>
    <w:p>
      <w:pPr>
        <w:pStyle w:val="AralkYok"/>
        <w:numPr>
          <w:ilvl w:val="0"/>
          <w:numId w:val="1043477015"/>
        </w:numPr>
      </w:pPr>
      <w:r>
        <w:rPr>
          <w:rFonts w:ascii="Times New Roman" w:hAnsi="Times New Roman"/>
        </w:rPr>
        <w:t>İş Güvenliği Uzmanı tarafından alınacak sıcak ve ısıl işlem, bakım onarım, elektrik çalışmaları, yüksekte çalışma, kimyasal maddelerle çalışma kontrol formları</w:t>
      </w:r>
    </w:p>
    <w:p>
      <w:pPr>
        <w:pStyle w:val="AralkYok"/>
        <w:numPr>
          <w:ilvl w:val="0"/>
          <w:numId w:val="1043477015"/>
        </w:numPr>
        <w:rPr>
          <w:rFonts w:ascii="Times New Roman" w:hAnsi="Times New Roman"/>
        </w:rPr>
      </w:pPr>
      <w:r>
        <w:rPr>
          <w:rFonts w:ascii="Times New Roman" w:hAnsi="Times New Roman"/>
        </w:rPr>
        <w:t>Çalışanların mesleki eğitimlerine ait dokumanlar (teknikerlik, teknisyenlik, ustalık, kalfalık, çıraklık vb.)</w:t>
      </w:r>
    </w:p>
    <w:p>
      <w:pPr>
        <w:pStyle w:val="Normal"/>
        <w:spacing w:line="360" w:lineRule="auto"/>
        <w:rPr>
          <w:sz w:val="22"/>
          <w:szCs w:val="22"/>
        </w:rPr>
      </w:pPr>
    </w:p>
    <w:p>
      <w:pPr>
        <w:pStyle w:val="Normal"/>
        <w:spacing w:line="360" w:lineRule="auto"/>
        <w:rPr>
          <w:b/>
          <w:sz w:val="32"/>
          <w:szCs w:val="32"/>
        </w:rPr>
      </w:pPr>
      <w:r>
        <w:rPr>
          <w:b/>
          <w:sz w:val="32"/>
          <w:szCs w:val="32"/>
        </w:rPr>
        <w:t>IV.</w:t>
      </w:r>
      <w:r>
        <w:rPr>
          <w:b/>
          <w:sz w:val="32"/>
          <w:szCs w:val="32"/>
        </w:rPr>
        <w:t xml:space="preserve"> </w:t>
      </w:r>
      <w:r>
        <w:rPr>
          <w:b/>
          <w:sz w:val="32"/>
          <w:szCs w:val="32"/>
        </w:rPr>
        <w:t>YÜKLENİCİ</w:t>
      </w:r>
      <w:r>
        <w:rPr>
          <w:b/>
          <w:sz w:val="32"/>
          <w:szCs w:val="32"/>
        </w:rPr>
        <w:t>NİN SORUMLULUKLARI</w:t>
      </w:r>
    </w:p>
    <w:p>
      <w:pPr>
        <w:pStyle w:val="Normal"/>
        <w:spacing w:line="360" w:lineRule="auto"/>
      </w:pPr>
      <w:r>
        <w:rPr>
          <w:sz w:val="22"/>
          <w:szCs w:val="22"/>
        </w:rPr>
        <w:t xml:space="preserve">Aşağıda </w:t>
      </w:r>
      <w:r>
        <w:rPr>
          <w:sz w:val="22"/>
          <w:szCs w:val="22"/>
        </w:rPr>
        <w:t>yüklenicin</w:t>
      </w:r>
      <w:r>
        <w:rPr>
          <w:sz w:val="22"/>
          <w:szCs w:val="22"/>
        </w:rPr>
        <w:t xml:space="preserve">in sorumlulukları maddeler halinde verilmiştir. </w:t>
      </w:r>
      <w:r>
        <w:rPr>
          <w:sz w:val="22"/>
          <w:szCs w:val="22"/>
        </w:rPr>
        <w:t xml:space="preserve">Yüklenici </w:t>
      </w:r>
      <w:r>
        <w:rPr>
          <w:sz w:val="22"/>
          <w:szCs w:val="22"/>
        </w:rPr>
        <w:t>bu sorumluluklarını yerine getirirken her türlü raporları, ölçüm sonuçlarını vs. yazılı olarak ve bi</w:t>
      </w:r>
      <w:r>
        <w:rPr>
          <w:sz w:val="22"/>
          <w:szCs w:val="22"/>
        </w:rPr>
        <w:t>l</w:t>
      </w:r>
      <w:r>
        <w:rPr>
          <w:sz w:val="22"/>
          <w:szCs w:val="22"/>
        </w:rPr>
        <w:t>gisayar ortamında işverene sunmak zorundadır.</w:t>
      </w:r>
    </w:p>
    <w:p>
      <w:pPr>
        <w:pStyle w:val="Normal"/>
        <w:spacing w:line="360" w:lineRule="auto"/>
        <w:rPr>
          <w:b/>
          <w:sz w:val="22"/>
          <w:szCs w:val="22"/>
        </w:rPr>
      </w:pPr>
      <w:r>
        <w:rPr>
          <w:b/>
          <w:sz w:val="22"/>
          <w:szCs w:val="22"/>
        </w:rPr>
        <w:t>4</w:t>
      </w:r>
      <w:r>
        <w:rPr>
          <w:b/>
          <w:sz w:val="22"/>
          <w:szCs w:val="22"/>
        </w:rPr>
        <w:t>.1</w:t>
      </w:r>
      <w:r>
        <w:rPr>
          <w:b/>
          <w:sz w:val="22"/>
          <w:szCs w:val="22"/>
        </w:rPr>
        <w:t xml:space="preserve"> </w:t>
      </w:r>
      <w:r>
        <w:rPr>
          <w:b/>
          <w:sz w:val="22"/>
          <w:szCs w:val="22"/>
        </w:rPr>
        <w:t>Y</w:t>
      </w:r>
      <w:r>
        <w:rPr>
          <w:b/>
          <w:sz w:val="22"/>
          <w:szCs w:val="22"/>
        </w:rPr>
        <w:t>ÜKSEK GERİLİM TESİSLERİ İŞLETME SORUMLULUĞU YÖNETMELİĞİ GEREĞİ OLANLAR</w:t>
      </w:r>
      <w:r>
        <w:rPr>
          <w:b/>
          <w:sz w:val="22"/>
          <w:szCs w:val="22"/>
        </w:rPr>
        <w:t>:</w:t>
      </w:r>
    </w:p>
    <w:p>
      <w:pPr>
        <w:pStyle w:val="Normal"/>
        <w:spacing w:line="360" w:lineRule="auto"/>
      </w:pPr>
      <w:r>
        <w:rPr>
          <w:sz w:val="22"/>
          <w:szCs w:val="22"/>
        </w:rPr>
        <w:t>Yüksek gerilim tesisleri işletme sorumluluğu yönetmeliği gereği olan sorumlulukların yerine getirilmesidir. Bunlar:</w:t>
      </w:r>
    </w:p>
    <w:p>
      <w:pPr>
        <w:pStyle w:val="Normal"/>
        <w:spacing w:line="360" w:lineRule="auto"/>
      </w:pPr>
      <w:r>
        <w:rPr>
          <w:b/>
          <w:sz w:val="22"/>
          <w:szCs w:val="22"/>
        </w:rPr>
        <w:t>a)</w:t>
      </w:r>
      <w:r>
        <w:rPr>
          <w:sz w:val="22"/>
          <w:szCs w:val="22"/>
        </w:rPr>
        <w:t xml:space="preserve"> İşletme sahibine ait olan bu Yönetmelik kapsamındaki YG tesislerinin (üçüncü şahıslarla ortak kullanılan YG tesisleri hariç olmak üzere) işletme sorumluluğunu üstlenmiş olur. İşletme sorumlusu kanunlar karşısındaki sorumluluk dışında, işletme sahibi adına enerji sağlayan kuruluşa karşı da sorumlu ve muhataptır.</w:t>
      </w:r>
    </w:p>
    <w:p>
      <w:pPr>
        <w:pStyle w:val="Normal"/>
        <w:spacing w:line="360" w:lineRule="auto"/>
      </w:pPr>
      <w:r>
        <w:rPr>
          <w:b/>
          <w:sz w:val="22"/>
          <w:szCs w:val="22"/>
        </w:rPr>
        <w:t>b)</w:t>
      </w:r>
      <w:r>
        <w:rPr>
          <w:sz w:val="22"/>
          <w:szCs w:val="22"/>
        </w:rPr>
        <w:t xml:space="preserve"> Görevi üstlenmesini takiben mevcut YG tesislerini denetler, tesislerin hali hazır durumda işletme yönünden kusur ve eksiklerinin bulunup bulunmadığını belirler ve durumu işletme sahibine rapor eder.</w:t>
      </w:r>
    </w:p>
    <w:p>
      <w:pPr>
        <w:pStyle w:val="Normal"/>
        <w:spacing w:line="360" w:lineRule="auto"/>
      </w:pPr>
      <w:r>
        <w:rPr>
          <w:b/>
          <w:sz w:val="22"/>
          <w:szCs w:val="22"/>
        </w:rPr>
        <w:t>c)</w:t>
      </w:r>
      <w:r>
        <w:rPr>
          <w:sz w:val="22"/>
          <w:szCs w:val="22"/>
        </w:rPr>
        <w:t xml:space="preserve"> Belirlenen işletme personelinin eğitimini yaptırır ve herhangi bir yanlış manevraya meydan vermeyecek şekilde gerekli önlemleri alır.</w:t>
      </w:r>
    </w:p>
    <w:p>
      <w:pPr>
        <w:pStyle w:val="Normal"/>
        <w:spacing w:line="360" w:lineRule="auto"/>
      </w:pPr>
      <w:r>
        <w:rPr>
          <w:b/>
          <w:sz w:val="22"/>
          <w:szCs w:val="22"/>
        </w:rPr>
        <w:t>ç</w:t>
      </w:r>
      <w:r>
        <w:rPr>
          <w:b/>
          <w:sz w:val="22"/>
          <w:szCs w:val="22"/>
        </w:rPr>
        <w:t>)</w:t>
      </w:r>
      <w:r>
        <w:rPr>
          <w:sz w:val="22"/>
          <w:szCs w:val="22"/>
        </w:rPr>
        <w:t xml:space="preserve"> YG tesislerinin tek hat şemasını hazırlayarak YG hücrelerinin yer aldığı bölüme asılmasını sağlar.</w:t>
      </w:r>
    </w:p>
    <w:p>
      <w:pPr>
        <w:pStyle w:val="Normal"/>
        <w:spacing w:line="360" w:lineRule="auto"/>
      </w:pPr>
      <w:r>
        <w:rPr>
          <w:b/>
          <w:sz w:val="22"/>
          <w:szCs w:val="22"/>
        </w:rPr>
        <w:t>d</w:t>
      </w:r>
      <w:r>
        <w:rPr>
          <w:b/>
          <w:sz w:val="22"/>
          <w:szCs w:val="22"/>
        </w:rPr>
        <w:t>)</w:t>
      </w:r>
      <w:r>
        <w:rPr>
          <w:sz w:val="22"/>
          <w:szCs w:val="22"/>
        </w:rPr>
        <w:t xml:space="preserve"> Manevra yönergeleri hazırlayarak işletme personeline imza karşılığında verir. Bu yönergeler yeteri boyutta bir levhaya yazılarak YG hücrelerinin yer aldığı bölüme ayrıca asılır.</w:t>
      </w:r>
    </w:p>
    <w:p>
      <w:pPr>
        <w:pStyle w:val="Normal"/>
        <w:spacing w:line="360" w:lineRule="auto"/>
      </w:pPr>
      <w:r>
        <w:rPr>
          <w:b/>
          <w:sz w:val="22"/>
          <w:szCs w:val="22"/>
        </w:rPr>
        <w:t>e</w:t>
      </w:r>
      <w:r>
        <w:rPr>
          <w:b/>
          <w:sz w:val="22"/>
          <w:szCs w:val="22"/>
        </w:rPr>
        <w:t>)</w:t>
      </w:r>
      <w:r>
        <w:rPr>
          <w:sz w:val="22"/>
          <w:szCs w:val="22"/>
        </w:rPr>
        <w:t xml:space="preserve"> Güvenlik malzemelerinin yetersizliği halinde durum işletme sorumlusu tarafından işletme sahibine raporlanır ve yeterli duruma getirilmesi sağlanır. İşletme sorumlusu tarafından </w:t>
      </w:r>
      <w:r>
        <w:rPr>
          <w:sz w:val="22"/>
          <w:szCs w:val="22"/>
        </w:rPr>
        <w:t>var olan</w:t>
      </w:r>
      <w:r>
        <w:rPr>
          <w:sz w:val="22"/>
          <w:szCs w:val="22"/>
        </w:rPr>
        <w:t xml:space="preserve"> güvenlik malzemelerinin bakımlarının, yeterli aralıklarla kontrol ve testlerinin yaptırılması sağlanır.</w:t>
      </w:r>
    </w:p>
    <w:p>
      <w:pPr>
        <w:pStyle w:val="Normal"/>
        <w:spacing w:line="360" w:lineRule="auto"/>
      </w:pPr>
      <w:r>
        <w:rPr>
          <w:b/>
          <w:sz w:val="22"/>
          <w:szCs w:val="22"/>
        </w:rPr>
        <w:t>f</w:t>
      </w:r>
      <w:r>
        <w:rPr>
          <w:b/>
          <w:sz w:val="22"/>
          <w:szCs w:val="22"/>
        </w:rPr>
        <w:t>)</w:t>
      </w:r>
      <w:r>
        <w:rPr>
          <w:sz w:val="22"/>
          <w:szCs w:val="22"/>
        </w:rPr>
        <w:t xml:space="preserve"> İşletmelerde gereken manevraların işletme sorumlusu tarafından yapılması esastır. Ancak işletme sorumlusu bu manevraların bir kısmını ya da tamamını yönergeler çerçevesinde kendi gözetimi altında ve sorumluluğu kendisine ait olmak üzere yetkili bir işletme personeline yaptırabilir. Yönergeler dışında yapılan manevralardan ya da personelin kişisel hatalarından doğacak kazalardan işletme sorumlusu, sorumlu değildir.</w:t>
      </w:r>
    </w:p>
    <w:p>
      <w:pPr>
        <w:pStyle w:val="Normal"/>
        <w:spacing w:line="360" w:lineRule="auto"/>
      </w:pPr>
      <w:r>
        <w:rPr>
          <w:b/>
          <w:sz w:val="22"/>
          <w:szCs w:val="22"/>
        </w:rPr>
        <w:t>g</w:t>
      </w:r>
      <w:r>
        <w:rPr>
          <w:b/>
          <w:sz w:val="22"/>
          <w:szCs w:val="22"/>
        </w:rPr>
        <w:t>)</w:t>
      </w:r>
      <w:r>
        <w:rPr>
          <w:sz w:val="22"/>
          <w:szCs w:val="22"/>
        </w:rPr>
        <w:t xml:space="preserve"> İşletme sırasında ortaya çıkacak arıza açmalarında, açmanın değerlendirilerek gereken manevranın yapılması işletme sorumlusunun talimatıyla gerçekleştirilir.</w:t>
      </w:r>
    </w:p>
    <w:p>
      <w:pPr>
        <w:pStyle w:val="Normal"/>
        <w:spacing w:line="360" w:lineRule="auto"/>
      </w:pPr>
      <w:r>
        <w:rPr>
          <w:b/>
          <w:sz w:val="22"/>
          <w:szCs w:val="22"/>
        </w:rPr>
        <w:t>h</w:t>
      </w:r>
      <w:r>
        <w:rPr>
          <w:b/>
          <w:sz w:val="22"/>
          <w:szCs w:val="22"/>
        </w:rPr>
        <w:t>)</w:t>
      </w:r>
      <w:r>
        <w:rPr>
          <w:sz w:val="22"/>
          <w:szCs w:val="22"/>
        </w:rPr>
        <w:t xml:space="preserve"> İşletme yönünden işletme sahibini enerji sağlayan kuruluş nezdinde temsil etmekle görevlidir. Enerji sağlayan kuruluştan enerji kesintisi talebinde bulunmak, yeniden enerji verilmesini talep etmek, kesinti arıza ve benzeri konularda enerji sağlayan kuruluş ile gerekli ilişkileri sürdürmek işletme sorumlusunun görevidir.</w:t>
      </w:r>
    </w:p>
    <w:p>
      <w:pPr>
        <w:pStyle w:val="Normal"/>
        <w:spacing w:line="360" w:lineRule="auto"/>
      </w:pPr>
      <w:r>
        <w:rPr>
          <w:b/>
          <w:sz w:val="22"/>
          <w:szCs w:val="22"/>
        </w:rPr>
        <w:t>ı</w:t>
      </w:r>
      <w:r>
        <w:rPr>
          <w:b/>
          <w:sz w:val="22"/>
          <w:szCs w:val="22"/>
        </w:rPr>
        <w:t>)</w:t>
      </w:r>
      <w:r>
        <w:rPr>
          <w:sz w:val="22"/>
          <w:szCs w:val="22"/>
        </w:rPr>
        <w:t xml:space="preserve"> İşletme sahibi, enerji sağlayan kuruluş ve bakım sorumlusu ile ilgili gerekli ilişkileri sürdürerek bakım işlerinin gün ve saatini belirler ve gerekli koordinasyonu sağlar.</w:t>
      </w:r>
    </w:p>
    <w:p>
      <w:pPr>
        <w:pStyle w:val="Normal"/>
        <w:spacing w:line="360" w:lineRule="auto"/>
      </w:pPr>
      <w:r>
        <w:rPr>
          <w:b/>
          <w:sz w:val="22"/>
          <w:szCs w:val="22"/>
        </w:rPr>
        <w:t>i</w:t>
      </w:r>
      <w:r>
        <w:rPr>
          <w:b/>
          <w:sz w:val="22"/>
          <w:szCs w:val="22"/>
        </w:rPr>
        <w:t>)</w:t>
      </w:r>
      <w:r>
        <w:rPr>
          <w:sz w:val="22"/>
          <w:szCs w:val="22"/>
        </w:rPr>
        <w:t xml:space="preserve"> Bakım ekiplerinin tesislerde yapacakları bakımlar dolayısıyla teçhizatın gerilimden izole edilmiş ve topraklanmış olarak bakım ekibine teslimini ve bakım sonrasında teçhizatın kontrol edilerek bakım ekibinden devralınmasını ve ardından gerekli manevraların yapılarak normal işletmeye geçirilmesini sağlar.</w:t>
      </w:r>
    </w:p>
    <w:p>
      <w:pPr>
        <w:pStyle w:val="Normal"/>
        <w:spacing w:line="360" w:lineRule="auto"/>
      </w:pPr>
      <w:r>
        <w:rPr>
          <w:b/>
          <w:sz w:val="22"/>
          <w:szCs w:val="22"/>
        </w:rPr>
        <w:t>j</w:t>
      </w:r>
      <w:r>
        <w:rPr>
          <w:b/>
          <w:sz w:val="22"/>
          <w:szCs w:val="22"/>
        </w:rPr>
        <w:t>)</w:t>
      </w:r>
      <w:r>
        <w:rPr>
          <w:sz w:val="22"/>
          <w:szCs w:val="22"/>
        </w:rPr>
        <w:t xml:space="preserve"> Mevcut YG teçhizatının durumunu sürekli olarak izler ya da izletir. Yapacağı değerlendirme sonucunda müdahaleyi gerektirecek bir tespitin yapılması halinde durumu işletme sahibine yazılı olarak bildirir.</w:t>
      </w:r>
    </w:p>
    <w:p>
      <w:pPr>
        <w:pStyle w:val="Normal"/>
        <w:spacing w:line="360" w:lineRule="auto"/>
      </w:pPr>
      <w:r>
        <w:rPr>
          <w:sz w:val="22"/>
          <w:szCs w:val="22"/>
        </w:rPr>
        <w:t>k</w:t>
      </w:r>
      <w:r>
        <w:rPr>
          <w:sz w:val="22"/>
          <w:szCs w:val="22"/>
        </w:rPr>
        <w:t>) Sorumluluğu altındaki tesislerin günlük bakımının işletme personeli tarafından yapılmasını sağlar.</w:t>
      </w:r>
    </w:p>
    <w:p>
      <w:pPr>
        <w:pStyle w:val="Normal"/>
        <w:spacing w:line="360" w:lineRule="auto"/>
      </w:pPr>
      <w:r>
        <w:rPr>
          <w:b/>
          <w:sz w:val="22"/>
          <w:szCs w:val="22"/>
        </w:rPr>
        <w:t>l</w:t>
      </w:r>
      <w:r>
        <w:rPr>
          <w:b/>
          <w:sz w:val="22"/>
          <w:szCs w:val="22"/>
        </w:rPr>
        <w:t>)</w:t>
      </w:r>
      <w:r>
        <w:rPr>
          <w:sz w:val="22"/>
          <w:szCs w:val="22"/>
        </w:rPr>
        <w:t xml:space="preserve"> İşletmeye ilişkin topraklama testlerini, işletmenin çalışma koşullarına ve Elektrik Tesislerinde Topraklamalar Yönetmeliğine göre düzenli aralıklarla veya gerektikçe yaptırılmasından sorumludur.</w:t>
      </w:r>
    </w:p>
    <w:p>
      <w:pPr>
        <w:pStyle w:val="Normal"/>
        <w:spacing w:line="360" w:lineRule="auto"/>
      </w:pPr>
      <w:r>
        <w:rPr>
          <w:b/>
          <w:sz w:val="22"/>
          <w:szCs w:val="22"/>
        </w:rPr>
        <w:t>m</w:t>
      </w:r>
      <w:r>
        <w:rPr>
          <w:b/>
          <w:sz w:val="22"/>
          <w:szCs w:val="22"/>
        </w:rPr>
        <w:t>)</w:t>
      </w:r>
      <w:r>
        <w:rPr>
          <w:sz w:val="22"/>
          <w:szCs w:val="22"/>
        </w:rPr>
        <w:t xml:space="preserve"> Gerek gördüğünde ya da en fazla dört ayda bir tesisin durumuna, yapılacak çalışmalara, varsa sorunlara, çözüm önerilerine ve alınacak önlemlere ilişkin raporunu enerji sağlayan kuruluşa</w:t>
      </w:r>
      <w:r>
        <w:rPr>
          <w:sz w:val="22"/>
          <w:szCs w:val="22"/>
        </w:rPr>
        <w:t xml:space="preserve"> ve </w:t>
      </w:r>
      <w:r>
        <w:rPr>
          <w:sz w:val="22"/>
          <w:szCs w:val="22"/>
        </w:rPr>
        <w:t>işverene vermek üzere rapor düzenler.</w:t>
      </w:r>
    </w:p>
    <w:p>
      <w:pPr>
        <w:pStyle w:val="Normal"/>
        <w:spacing w:line="360" w:lineRule="auto"/>
        <w:rPr>
          <w:sz w:val="22"/>
          <w:szCs w:val="22"/>
        </w:rPr>
      </w:pPr>
      <w:r>
        <w:rPr>
          <w:b/>
          <w:sz w:val="22"/>
          <w:szCs w:val="22"/>
        </w:rPr>
        <w:t>n</w:t>
      </w:r>
      <w:r>
        <w:rPr>
          <w:b/>
          <w:sz w:val="22"/>
          <w:szCs w:val="22"/>
        </w:rPr>
        <w:t>)</w:t>
      </w:r>
      <w:r>
        <w:rPr>
          <w:sz w:val="22"/>
          <w:szCs w:val="22"/>
        </w:rPr>
        <w:t xml:space="preserve"> </w:t>
      </w:r>
      <w:r>
        <w:rPr>
          <w:sz w:val="22"/>
          <w:szCs w:val="22"/>
        </w:rPr>
        <w:t xml:space="preserve">İlave sorumluluk: </w:t>
      </w:r>
      <w:r>
        <w:rPr>
          <w:sz w:val="22"/>
          <w:szCs w:val="22"/>
        </w:rPr>
        <w:t>Görev kapsamı belirtilen tesislerde üçüncü şahıslarla ortak kullanılan YG tesislerinin (Konya Şeker San. ve Tic. A.Ş.’nin ortak olduğu yerler)  hali hazır durumda işletme yönünden kusur ve eksiklerinin bulunup bulunmadığını belirle</w:t>
      </w:r>
      <w:r>
        <w:rPr>
          <w:sz w:val="22"/>
          <w:szCs w:val="22"/>
        </w:rPr>
        <w:t xml:space="preserve">mek. Bu </w:t>
      </w:r>
      <w:r>
        <w:rPr>
          <w:sz w:val="22"/>
          <w:szCs w:val="22"/>
        </w:rPr>
        <w:t>durumu işverene ve enerji sağlayan kuruluşa rapor eder.</w:t>
      </w: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b/>
          <w:sz w:val="22"/>
          <w:szCs w:val="22"/>
        </w:rPr>
      </w:pPr>
      <w:r>
        <w:rPr>
          <w:b/>
          <w:sz w:val="22"/>
          <w:szCs w:val="22"/>
        </w:rPr>
        <w:t>4</w:t>
      </w:r>
      <w:r>
        <w:rPr>
          <w:b/>
          <w:sz w:val="22"/>
          <w:szCs w:val="22"/>
        </w:rPr>
        <w:t>.</w:t>
      </w:r>
      <w:r>
        <w:rPr>
          <w:b/>
          <w:sz w:val="22"/>
          <w:szCs w:val="22"/>
        </w:rPr>
        <w:t>2</w:t>
      </w:r>
      <w:r>
        <w:rPr>
          <w:b/>
          <w:sz w:val="22"/>
          <w:szCs w:val="22"/>
        </w:rPr>
        <w:t xml:space="preserve">. </w:t>
      </w:r>
      <w:r>
        <w:rPr>
          <w:b/>
          <w:sz w:val="22"/>
          <w:szCs w:val="22"/>
        </w:rPr>
        <w:t>KESTİRİMCİ BAKIM İÇİN MÜHENDİSLİK HİZMET BEDELİ</w:t>
      </w:r>
      <w:r>
        <w:rPr>
          <w:b/>
          <w:sz w:val="22"/>
          <w:szCs w:val="22"/>
        </w:rPr>
        <w:t>:</w:t>
      </w:r>
    </w:p>
    <w:p>
      <w:pPr>
        <w:pStyle w:val="Normal"/>
        <w:spacing w:line="360" w:lineRule="auto"/>
      </w:pPr>
      <w:r>
        <w:rPr>
          <w:sz w:val="22"/>
          <w:szCs w:val="22"/>
        </w:rPr>
        <w:t>Tesislerin periyodik ölçüm ve muayenelerinin yapılmasıdır. Bunlar:</w:t>
      </w:r>
    </w:p>
    <w:p>
      <w:pPr>
        <w:pStyle w:val="Normal"/>
        <w:spacing w:line="360" w:lineRule="auto"/>
      </w:pPr>
      <w:r>
        <w:rPr>
          <w:b/>
          <w:sz w:val="22"/>
          <w:szCs w:val="22"/>
        </w:rPr>
        <w:t>a</w:t>
      </w:r>
      <w:r>
        <w:rPr>
          <w:b/>
          <w:sz w:val="22"/>
          <w:szCs w:val="22"/>
        </w:rPr>
        <w:t>)</w:t>
      </w:r>
      <w:r>
        <w:rPr>
          <w:sz w:val="22"/>
          <w:szCs w:val="22"/>
        </w:rPr>
        <w:t xml:space="preserve"> </w:t>
      </w:r>
      <w:r>
        <w:rPr>
          <w:sz w:val="22"/>
          <w:szCs w:val="22"/>
        </w:rPr>
        <w:t>Hat başı ayırıcısının muayenesi</w:t>
      </w:r>
    </w:p>
    <w:p>
      <w:pPr>
        <w:pStyle w:val="Normal"/>
        <w:spacing w:line="360" w:lineRule="auto"/>
      </w:pPr>
      <w:r>
        <w:rPr>
          <w:b/>
          <w:sz w:val="22"/>
          <w:szCs w:val="22"/>
        </w:rPr>
        <w:t>b</w:t>
      </w:r>
      <w:r>
        <w:rPr>
          <w:b/>
          <w:sz w:val="22"/>
          <w:szCs w:val="22"/>
        </w:rPr>
        <w:t>)</w:t>
      </w:r>
      <w:r>
        <w:rPr>
          <w:sz w:val="22"/>
          <w:szCs w:val="22"/>
        </w:rPr>
        <w:t xml:space="preserve"> </w:t>
      </w:r>
      <w:r>
        <w:rPr>
          <w:sz w:val="22"/>
          <w:szCs w:val="22"/>
        </w:rPr>
        <w:t>Hat başı sigortalarının muayenesi</w:t>
      </w:r>
    </w:p>
    <w:p>
      <w:pPr>
        <w:pStyle w:val="Normal"/>
        <w:spacing w:line="360" w:lineRule="auto"/>
      </w:pPr>
      <w:r>
        <w:rPr>
          <w:b/>
          <w:sz w:val="22"/>
          <w:szCs w:val="22"/>
        </w:rPr>
        <w:t>c</w:t>
      </w:r>
      <w:r>
        <w:rPr>
          <w:b/>
          <w:sz w:val="22"/>
          <w:szCs w:val="22"/>
        </w:rPr>
        <w:t>)</w:t>
      </w:r>
      <w:r>
        <w:rPr>
          <w:sz w:val="22"/>
          <w:szCs w:val="22"/>
        </w:rPr>
        <w:t xml:space="preserve"> </w:t>
      </w:r>
      <w:r>
        <w:rPr>
          <w:sz w:val="22"/>
          <w:szCs w:val="22"/>
        </w:rPr>
        <w:t>İzolatörlerin ve bağlantıların dürbünle muayenesi,</w:t>
      </w:r>
    </w:p>
    <w:p>
      <w:pPr>
        <w:pStyle w:val="Normal"/>
        <w:spacing w:line="360" w:lineRule="auto"/>
      </w:pPr>
      <w:r>
        <w:rPr>
          <w:b/>
          <w:sz w:val="22"/>
          <w:szCs w:val="22"/>
        </w:rPr>
        <w:t>ç</w:t>
      </w:r>
      <w:r>
        <w:rPr>
          <w:b/>
          <w:sz w:val="22"/>
          <w:szCs w:val="22"/>
        </w:rPr>
        <w:t>)</w:t>
      </w:r>
      <w:r>
        <w:rPr>
          <w:sz w:val="22"/>
          <w:szCs w:val="22"/>
        </w:rPr>
        <w:t xml:space="preserve"> </w:t>
      </w:r>
      <w:r>
        <w:rPr>
          <w:sz w:val="22"/>
          <w:szCs w:val="22"/>
        </w:rPr>
        <w:t>Direk topraklama dirençlerinin ölçülmesi</w:t>
      </w:r>
    </w:p>
    <w:p>
      <w:pPr>
        <w:pStyle w:val="Normal"/>
        <w:spacing w:line="360" w:lineRule="auto"/>
      </w:pPr>
      <w:r>
        <w:rPr>
          <w:b/>
          <w:sz w:val="22"/>
          <w:szCs w:val="22"/>
        </w:rPr>
        <w:t>d</w:t>
      </w:r>
      <w:r>
        <w:rPr>
          <w:b/>
          <w:sz w:val="22"/>
          <w:szCs w:val="22"/>
        </w:rPr>
        <w:t>)</w:t>
      </w:r>
      <w:r>
        <w:rPr>
          <w:sz w:val="22"/>
          <w:szCs w:val="22"/>
        </w:rPr>
        <w:t xml:space="preserve"> </w:t>
      </w:r>
      <w:r>
        <w:rPr>
          <w:sz w:val="22"/>
          <w:szCs w:val="22"/>
        </w:rPr>
        <w:t>Trafo ayırıcı ve sigortalarının muayenesi</w:t>
      </w:r>
    </w:p>
    <w:p>
      <w:pPr>
        <w:pStyle w:val="Normal"/>
        <w:spacing w:line="360" w:lineRule="auto"/>
      </w:pPr>
      <w:r>
        <w:rPr>
          <w:b/>
          <w:sz w:val="22"/>
          <w:szCs w:val="22"/>
        </w:rPr>
        <w:t>e</w:t>
      </w:r>
      <w:r>
        <w:rPr>
          <w:b/>
          <w:sz w:val="22"/>
          <w:szCs w:val="22"/>
        </w:rPr>
        <w:t>)</w:t>
      </w:r>
      <w:r>
        <w:rPr>
          <w:sz w:val="22"/>
          <w:szCs w:val="22"/>
        </w:rPr>
        <w:t xml:space="preserve"> </w:t>
      </w:r>
      <w:r>
        <w:rPr>
          <w:sz w:val="22"/>
          <w:szCs w:val="22"/>
        </w:rPr>
        <w:t>Trafo yalıtım direnci ölçümü,</w:t>
      </w:r>
    </w:p>
    <w:p>
      <w:pPr>
        <w:pStyle w:val="Normal"/>
        <w:spacing w:line="360" w:lineRule="auto"/>
      </w:pPr>
      <w:r>
        <w:rPr>
          <w:b/>
          <w:sz w:val="22"/>
          <w:szCs w:val="22"/>
        </w:rPr>
        <w:t>f</w:t>
      </w:r>
      <w:r>
        <w:rPr>
          <w:b/>
          <w:sz w:val="22"/>
          <w:szCs w:val="22"/>
        </w:rPr>
        <w:t>)</w:t>
      </w:r>
      <w:r>
        <w:rPr>
          <w:sz w:val="22"/>
          <w:szCs w:val="22"/>
        </w:rPr>
        <w:t xml:space="preserve"> </w:t>
      </w:r>
      <w:r>
        <w:rPr>
          <w:sz w:val="22"/>
          <w:szCs w:val="22"/>
        </w:rPr>
        <w:t>A.G. pano yalıtım direnci ölçülmesi</w:t>
      </w:r>
    </w:p>
    <w:p>
      <w:pPr>
        <w:pStyle w:val="Normal"/>
        <w:spacing w:line="360" w:lineRule="auto"/>
      </w:pPr>
      <w:r>
        <w:rPr>
          <w:b/>
          <w:sz w:val="22"/>
          <w:szCs w:val="22"/>
        </w:rPr>
        <w:t>g</w:t>
      </w:r>
      <w:r>
        <w:rPr>
          <w:b/>
          <w:sz w:val="22"/>
          <w:szCs w:val="22"/>
        </w:rPr>
        <w:t>)</w:t>
      </w:r>
      <w:r>
        <w:rPr>
          <w:sz w:val="22"/>
          <w:szCs w:val="22"/>
        </w:rPr>
        <w:t xml:space="preserve"> </w:t>
      </w:r>
      <w:r>
        <w:rPr>
          <w:sz w:val="22"/>
          <w:szCs w:val="22"/>
        </w:rPr>
        <w:t>Pano bağlantıları sıkılık muayenesi,</w:t>
      </w:r>
    </w:p>
    <w:p>
      <w:pPr>
        <w:pStyle w:val="Normal"/>
        <w:spacing w:line="360" w:lineRule="auto"/>
      </w:pPr>
      <w:r>
        <w:rPr>
          <w:b/>
          <w:sz w:val="22"/>
          <w:szCs w:val="22"/>
        </w:rPr>
        <w:t>h</w:t>
      </w:r>
      <w:r>
        <w:rPr>
          <w:b/>
          <w:sz w:val="22"/>
          <w:szCs w:val="22"/>
        </w:rPr>
        <w:t>)</w:t>
      </w:r>
      <w:r>
        <w:rPr>
          <w:sz w:val="22"/>
          <w:szCs w:val="22"/>
        </w:rPr>
        <w:t xml:space="preserve"> </w:t>
      </w:r>
      <w:r>
        <w:rPr>
          <w:sz w:val="22"/>
          <w:szCs w:val="22"/>
        </w:rPr>
        <w:t>Pano içi temizlik muayenesi,</w:t>
      </w:r>
    </w:p>
    <w:p>
      <w:pPr>
        <w:pStyle w:val="Normal"/>
        <w:spacing w:line="360" w:lineRule="auto"/>
      </w:pPr>
      <w:r>
        <w:rPr>
          <w:b/>
          <w:sz w:val="22"/>
          <w:szCs w:val="22"/>
        </w:rPr>
        <w:t>ı</w:t>
      </w:r>
      <w:r>
        <w:rPr>
          <w:b/>
          <w:sz w:val="22"/>
          <w:szCs w:val="22"/>
        </w:rPr>
        <w:t>)</w:t>
      </w:r>
      <w:r>
        <w:rPr>
          <w:sz w:val="22"/>
          <w:szCs w:val="22"/>
        </w:rPr>
        <w:t xml:space="preserve"> </w:t>
      </w:r>
      <w:r>
        <w:rPr>
          <w:sz w:val="22"/>
          <w:szCs w:val="22"/>
        </w:rPr>
        <w:t>Sigorta akımlarının doğrulanması,</w:t>
      </w:r>
    </w:p>
    <w:p>
      <w:pPr>
        <w:pStyle w:val="Normal"/>
        <w:spacing w:line="360" w:lineRule="auto"/>
      </w:pPr>
      <w:r>
        <w:rPr>
          <w:b/>
          <w:sz w:val="22"/>
          <w:szCs w:val="22"/>
        </w:rPr>
        <w:t>i</w:t>
      </w:r>
      <w:r>
        <w:rPr>
          <w:b/>
          <w:sz w:val="22"/>
          <w:szCs w:val="22"/>
        </w:rPr>
        <w:t>)</w:t>
      </w:r>
      <w:r>
        <w:rPr>
          <w:sz w:val="22"/>
          <w:szCs w:val="22"/>
        </w:rPr>
        <w:t xml:space="preserve"> </w:t>
      </w:r>
      <w:r>
        <w:rPr>
          <w:sz w:val="22"/>
          <w:szCs w:val="22"/>
        </w:rPr>
        <w:t>Kompanzasyon devresinin muayenesi,</w:t>
      </w:r>
    </w:p>
    <w:p>
      <w:pPr>
        <w:pStyle w:val="Normal"/>
        <w:spacing w:line="360" w:lineRule="auto"/>
      </w:pPr>
      <w:r>
        <w:rPr>
          <w:b/>
          <w:sz w:val="22"/>
          <w:szCs w:val="22"/>
        </w:rPr>
        <w:t>j</w:t>
      </w:r>
      <w:r>
        <w:rPr>
          <w:b/>
          <w:sz w:val="22"/>
          <w:szCs w:val="22"/>
        </w:rPr>
        <w:t>)</w:t>
      </w:r>
      <w:r>
        <w:rPr>
          <w:sz w:val="22"/>
          <w:szCs w:val="22"/>
        </w:rPr>
        <w:t xml:space="preserve"> </w:t>
      </w:r>
      <w:r>
        <w:rPr>
          <w:sz w:val="22"/>
          <w:szCs w:val="22"/>
        </w:rPr>
        <w:t>İşletme ve koruma topraklamalarının ölçülmesi,</w:t>
      </w:r>
    </w:p>
    <w:p>
      <w:pPr>
        <w:pStyle w:val="Normal"/>
        <w:spacing w:line="360" w:lineRule="auto"/>
      </w:pPr>
      <w:r>
        <w:rPr>
          <w:b/>
          <w:sz w:val="22"/>
          <w:szCs w:val="22"/>
        </w:rPr>
        <w:t>k</w:t>
      </w:r>
      <w:r>
        <w:rPr>
          <w:b/>
          <w:sz w:val="22"/>
          <w:szCs w:val="22"/>
        </w:rPr>
        <w:t>)</w:t>
      </w:r>
      <w:r>
        <w:rPr>
          <w:sz w:val="22"/>
          <w:szCs w:val="22"/>
        </w:rPr>
        <w:t xml:space="preserve"> </w:t>
      </w:r>
      <w:r>
        <w:rPr>
          <w:sz w:val="22"/>
          <w:szCs w:val="22"/>
        </w:rPr>
        <w:t>Sahada ve iç tesisatta bulunan kablo, pano, şalter, sigorta, kontaktör vb donanımın muayenesi,</w:t>
      </w:r>
    </w:p>
    <w:p>
      <w:pPr>
        <w:pStyle w:val="Normal"/>
        <w:spacing w:line="360" w:lineRule="auto"/>
      </w:pPr>
      <w:r>
        <w:rPr>
          <w:b/>
          <w:sz w:val="22"/>
          <w:szCs w:val="22"/>
        </w:rPr>
        <w:t>l</w:t>
      </w:r>
      <w:r>
        <w:rPr>
          <w:b/>
          <w:sz w:val="22"/>
          <w:szCs w:val="22"/>
        </w:rPr>
        <w:t>)</w:t>
      </w:r>
      <w:r>
        <w:rPr>
          <w:sz w:val="22"/>
          <w:szCs w:val="22"/>
        </w:rPr>
        <w:t xml:space="preserve"> </w:t>
      </w:r>
      <w:r>
        <w:rPr>
          <w:sz w:val="22"/>
          <w:szCs w:val="22"/>
        </w:rPr>
        <w:t>Sayaçların muayenesi,</w:t>
      </w:r>
    </w:p>
    <w:p>
      <w:pPr>
        <w:pStyle w:val="Normal"/>
        <w:spacing w:line="360" w:lineRule="auto"/>
      </w:pPr>
      <w:r>
        <w:rPr>
          <w:b/>
          <w:sz w:val="22"/>
          <w:szCs w:val="22"/>
        </w:rPr>
        <w:t>m</w:t>
      </w:r>
      <w:r>
        <w:rPr>
          <w:b/>
          <w:sz w:val="22"/>
          <w:szCs w:val="22"/>
        </w:rPr>
        <w:t>)</w:t>
      </w:r>
      <w:r>
        <w:rPr>
          <w:sz w:val="22"/>
          <w:szCs w:val="22"/>
        </w:rPr>
        <w:t xml:space="preserve"> </w:t>
      </w:r>
      <w:r>
        <w:rPr>
          <w:sz w:val="22"/>
          <w:szCs w:val="22"/>
        </w:rPr>
        <w:t>Her bir direk, pano ve trafo için gerekli toprak geçiş direncinin hesabı.</w:t>
      </w:r>
    </w:p>
    <w:p>
      <w:pPr>
        <w:pStyle w:val="Normal"/>
        <w:spacing w:line="360" w:lineRule="auto"/>
        <w:rPr>
          <w:b/>
          <w:sz w:val="22"/>
          <w:szCs w:val="22"/>
        </w:rPr>
      </w:pPr>
      <w:r>
        <w:rPr>
          <w:b/>
          <w:sz w:val="22"/>
          <w:szCs w:val="22"/>
        </w:rPr>
        <w:t>4.</w:t>
      </w:r>
      <w:r>
        <w:rPr>
          <w:b/>
          <w:sz w:val="22"/>
          <w:szCs w:val="22"/>
        </w:rPr>
        <w:t>3. BAKIM ONARIM İŞLERİ:</w:t>
      </w:r>
    </w:p>
    <w:p>
      <w:pPr>
        <w:pStyle w:val="Normal"/>
        <w:spacing w:line="360" w:lineRule="auto"/>
      </w:pPr>
      <w:r>
        <w:rPr>
          <w:sz w:val="22"/>
          <w:szCs w:val="22"/>
        </w:rPr>
        <w:t>Tesislerin bakım planlarını hazırlanması, bu bakım çalışmalarını yaptırması ve denetlemesi</w:t>
      </w:r>
      <w:r>
        <w:rPr>
          <w:sz w:val="22"/>
          <w:szCs w:val="22"/>
        </w:rPr>
        <w:t xml:space="preserve"> işleridir</w:t>
      </w:r>
      <w:r>
        <w:rPr>
          <w:sz w:val="22"/>
          <w:szCs w:val="22"/>
        </w:rPr>
        <w:t>. Bunlar:</w:t>
      </w:r>
    </w:p>
    <w:p>
      <w:pPr>
        <w:pStyle w:val="Normal"/>
        <w:spacing w:line="360" w:lineRule="auto"/>
        <w:rPr>
          <w:sz w:val="22"/>
          <w:szCs w:val="22"/>
        </w:rPr>
      </w:pPr>
      <w:r>
        <w:rPr>
          <w:b/>
          <w:sz w:val="22"/>
          <w:szCs w:val="22"/>
        </w:rPr>
        <w:t>a)</w:t>
      </w:r>
      <w:r>
        <w:rPr>
          <w:sz w:val="22"/>
          <w:szCs w:val="22"/>
        </w:rPr>
        <w:t xml:space="preserve"> </w:t>
      </w:r>
      <w:r>
        <w:rPr>
          <w:sz w:val="22"/>
          <w:szCs w:val="22"/>
        </w:rPr>
        <w:t>Modernizasyon yapılması gerekiyorsa yaptırır</w:t>
      </w:r>
      <w:r>
        <w:rPr>
          <w:sz w:val="22"/>
          <w:szCs w:val="22"/>
        </w:rPr>
        <w:t>,</w:t>
      </w:r>
    </w:p>
    <w:p>
      <w:pPr>
        <w:pStyle w:val="Normal"/>
        <w:spacing w:line="360" w:lineRule="auto"/>
      </w:pPr>
      <w:r>
        <w:rPr>
          <w:b/>
          <w:sz w:val="22"/>
          <w:szCs w:val="22"/>
        </w:rPr>
        <w:t>b)</w:t>
      </w:r>
      <w:r>
        <w:rPr>
          <w:sz w:val="22"/>
          <w:szCs w:val="22"/>
        </w:rPr>
        <w:t xml:space="preserve"> </w:t>
      </w:r>
      <w:r>
        <w:rPr>
          <w:sz w:val="22"/>
          <w:szCs w:val="22"/>
        </w:rPr>
        <w:t>Tüm bağlantıların sıkılması,</w:t>
      </w:r>
    </w:p>
    <w:p>
      <w:pPr>
        <w:pStyle w:val="Normal"/>
        <w:spacing w:line="360" w:lineRule="auto"/>
      </w:pPr>
      <w:r>
        <w:rPr>
          <w:b/>
          <w:sz w:val="22"/>
          <w:szCs w:val="22"/>
        </w:rPr>
        <w:t>c)</w:t>
      </w:r>
      <w:r>
        <w:rPr>
          <w:sz w:val="22"/>
          <w:szCs w:val="22"/>
        </w:rPr>
        <w:t xml:space="preserve"> </w:t>
      </w:r>
      <w:r>
        <w:rPr>
          <w:sz w:val="22"/>
          <w:szCs w:val="22"/>
        </w:rPr>
        <w:t>Mafsalların yağlanması,</w:t>
      </w:r>
    </w:p>
    <w:p>
      <w:pPr>
        <w:pStyle w:val="Normal"/>
        <w:spacing w:line="360" w:lineRule="auto"/>
      </w:pPr>
      <w:r>
        <w:rPr>
          <w:b/>
          <w:sz w:val="22"/>
          <w:szCs w:val="22"/>
        </w:rPr>
        <w:t>ç</w:t>
      </w:r>
      <w:r>
        <w:rPr>
          <w:b/>
          <w:sz w:val="22"/>
          <w:szCs w:val="22"/>
        </w:rPr>
        <w:t>)</w:t>
      </w:r>
      <w:r>
        <w:rPr>
          <w:sz w:val="22"/>
          <w:szCs w:val="22"/>
        </w:rPr>
        <w:t xml:space="preserve"> </w:t>
      </w:r>
      <w:r>
        <w:rPr>
          <w:sz w:val="22"/>
          <w:szCs w:val="22"/>
        </w:rPr>
        <w:t>Bozuk parçaların yenisi ile değiştirilmesi,</w:t>
      </w:r>
    </w:p>
    <w:p>
      <w:pPr>
        <w:pStyle w:val="Normal"/>
        <w:spacing w:line="360" w:lineRule="auto"/>
      </w:pPr>
      <w:r>
        <w:rPr>
          <w:b/>
          <w:sz w:val="22"/>
          <w:szCs w:val="22"/>
        </w:rPr>
        <w:t>d</w:t>
      </w:r>
      <w:r>
        <w:rPr>
          <w:b/>
          <w:sz w:val="22"/>
          <w:szCs w:val="22"/>
        </w:rPr>
        <w:t>)</w:t>
      </w:r>
      <w:r>
        <w:rPr>
          <w:sz w:val="22"/>
          <w:szCs w:val="22"/>
        </w:rPr>
        <w:t xml:space="preserve"> </w:t>
      </w:r>
      <w:r>
        <w:rPr>
          <w:sz w:val="22"/>
          <w:szCs w:val="22"/>
        </w:rPr>
        <w:t>Topraklamanın yeterli olmadığı yerlerde ilave topraklama yapılması,</w:t>
      </w:r>
    </w:p>
    <w:p>
      <w:pPr>
        <w:pStyle w:val="Normal"/>
        <w:spacing w:line="360" w:lineRule="auto"/>
      </w:pPr>
      <w:r>
        <w:rPr>
          <w:b/>
          <w:sz w:val="22"/>
          <w:szCs w:val="22"/>
        </w:rPr>
        <w:t>e</w:t>
      </w:r>
      <w:r>
        <w:rPr>
          <w:b/>
          <w:sz w:val="22"/>
          <w:szCs w:val="22"/>
        </w:rPr>
        <w:t>)</w:t>
      </w:r>
      <w:r>
        <w:rPr>
          <w:sz w:val="22"/>
          <w:szCs w:val="22"/>
        </w:rPr>
        <w:t xml:space="preserve"> </w:t>
      </w:r>
      <w:r>
        <w:rPr>
          <w:sz w:val="22"/>
          <w:szCs w:val="22"/>
        </w:rPr>
        <w:t>Trafo yağlarının ikmali,</w:t>
      </w:r>
    </w:p>
    <w:p>
      <w:pPr>
        <w:pStyle w:val="Normal"/>
        <w:spacing w:line="360" w:lineRule="auto"/>
      </w:pPr>
      <w:r>
        <w:rPr>
          <w:b/>
          <w:sz w:val="22"/>
          <w:szCs w:val="22"/>
        </w:rPr>
        <w:t>f</w:t>
      </w:r>
      <w:r>
        <w:rPr>
          <w:b/>
          <w:sz w:val="22"/>
          <w:szCs w:val="22"/>
        </w:rPr>
        <w:t>)</w:t>
      </w:r>
      <w:r>
        <w:rPr>
          <w:sz w:val="22"/>
          <w:szCs w:val="22"/>
        </w:rPr>
        <w:t xml:space="preserve"> </w:t>
      </w:r>
      <w:r>
        <w:rPr>
          <w:sz w:val="22"/>
          <w:szCs w:val="22"/>
        </w:rPr>
        <w:t>Boyama işleri,</w:t>
      </w:r>
    </w:p>
    <w:p>
      <w:pPr>
        <w:pStyle w:val="Normal"/>
        <w:spacing w:line="360" w:lineRule="auto"/>
      </w:pPr>
      <w:r>
        <w:rPr>
          <w:b/>
          <w:sz w:val="22"/>
          <w:szCs w:val="22"/>
        </w:rPr>
        <w:t>g</w:t>
      </w:r>
      <w:r>
        <w:rPr>
          <w:b/>
          <w:sz w:val="22"/>
          <w:szCs w:val="22"/>
        </w:rPr>
        <w:t>)</w:t>
      </w:r>
      <w:r>
        <w:rPr>
          <w:sz w:val="22"/>
          <w:szCs w:val="22"/>
        </w:rPr>
        <w:t xml:space="preserve"> </w:t>
      </w:r>
      <w:r>
        <w:rPr>
          <w:sz w:val="22"/>
          <w:szCs w:val="22"/>
        </w:rPr>
        <w:t>Eskiyen ve risk oluşturan parçaların yenilenmesi,</w:t>
      </w:r>
    </w:p>
    <w:p>
      <w:pPr>
        <w:pStyle w:val="Normal"/>
        <w:spacing w:line="360" w:lineRule="auto"/>
      </w:pPr>
      <w:r>
        <w:rPr>
          <w:b/>
          <w:sz w:val="22"/>
          <w:szCs w:val="22"/>
        </w:rPr>
        <w:t>h</w:t>
      </w:r>
      <w:r>
        <w:rPr>
          <w:b/>
          <w:sz w:val="22"/>
          <w:szCs w:val="22"/>
        </w:rPr>
        <w:t>)</w:t>
      </w:r>
      <w:r>
        <w:rPr>
          <w:sz w:val="22"/>
          <w:szCs w:val="22"/>
        </w:rPr>
        <w:t xml:space="preserve"> </w:t>
      </w:r>
      <w:r>
        <w:rPr>
          <w:sz w:val="22"/>
          <w:szCs w:val="22"/>
        </w:rPr>
        <w:t>Arızalara en kısa zamanda müdahale edilmesi,</w:t>
      </w:r>
    </w:p>
    <w:p>
      <w:pPr>
        <w:pStyle w:val="Normal"/>
        <w:spacing w:line="360" w:lineRule="auto"/>
        <w:rPr>
          <w:sz w:val="22"/>
          <w:szCs w:val="22"/>
        </w:rPr>
      </w:pPr>
      <w:r>
        <w:rPr>
          <w:b/>
          <w:sz w:val="22"/>
          <w:szCs w:val="22"/>
        </w:rPr>
        <w:t>ı</w:t>
      </w:r>
      <w:r>
        <w:rPr>
          <w:b/>
          <w:sz w:val="22"/>
          <w:szCs w:val="22"/>
        </w:rPr>
        <w:t>)</w:t>
      </w:r>
      <w:r>
        <w:rPr>
          <w:sz w:val="22"/>
          <w:szCs w:val="22"/>
        </w:rPr>
        <w:t xml:space="preserve"> </w:t>
      </w:r>
      <w:r>
        <w:rPr>
          <w:sz w:val="22"/>
          <w:szCs w:val="22"/>
        </w:rPr>
        <w:t>Değiştirme esnasında sökülen parçaların fabrikaya getirilmesi ve teslim edilmesi</w:t>
      </w:r>
      <w:r>
        <w:rPr>
          <w:sz w:val="22"/>
          <w:szCs w:val="22"/>
        </w:rPr>
        <w:t>.</w:t>
      </w:r>
    </w:p>
    <w:p>
      <w:pPr>
        <w:pStyle w:val="Normal"/>
        <w:spacing w:line="360" w:lineRule="auto"/>
        <w:rPr>
          <w:b/>
          <w:sz w:val="22"/>
          <w:szCs w:val="22"/>
        </w:rPr>
      </w:pPr>
      <w:r>
        <w:rPr>
          <w:b/>
          <w:sz w:val="22"/>
          <w:szCs w:val="22"/>
        </w:rPr>
        <w:t>i)</w:t>
      </w:r>
      <w:r>
        <w:rPr>
          <w:sz w:val="22"/>
          <w:szCs w:val="22"/>
        </w:rPr>
        <w:t xml:space="preserve"> </w:t>
      </w:r>
      <w:r>
        <w:rPr>
          <w:sz w:val="22"/>
          <w:szCs w:val="22"/>
        </w:rPr>
        <w:t xml:space="preserve">Her ay üç kez </w:t>
      </w:r>
      <w:r>
        <w:rPr>
          <w:sz w:val="22"/>
          <w:szCs w:val="22"/>
        </w:rPr>
        <w:t xml:space="preserve">tüm </w:t>
      </w:r>
      <w:r>
        <w:rPr>
          <w:sz w:val="22"/>
          <w:szCs w:val="22"/>
        </w:rPr>
        <w:t>k</w:t>
      </w:r>
      <w:r>
        <w:rPr>
          <w:sz w:val="22"/>
          <w:szCs w:val="22"/>
        </w:rPr>
        <w:t>ompanzasyon tesislerinin yerinde gözlenmesi, röle ayarlarının gözden geçirilmesi</w:t>
      </w:r>
      <w:r>
        <w:rPr>
          <w:sz w:val="22"/>
          <w:szCs w:val="22"/>
        </w:rPr>
        <w:t>,  endekslerin alınması ve İşveren’e raporlanması.</w:t>
      </w:r>
    </w:p>
    <w:p>
      <w:pPr>
        <w:pStyle w:val="Normal"/>
        <w:spacing w:line="360" w:lineRule="auto"/>
      </w:pPr>
      <w:r>
        <w:rPr>
          <w:b/>
          <w:sz w:val="22"/>
          <w:szCs w:val="22"/>
        </w:rPr>
        <w:t>j</w:t>
      </w:r>
      <w:r>
        <w:rPr>
          <w:b/>
          <w:sz w:val="22"/>
          <w:szCs w:val="22"/>
        </w:rPr>
        <w:t>)</w:t>
      </w:r>
      <w:r>
        <w:rPr>
          <w:sz w:val="22"/>
          <w:szCs w:val="22"/>
        </w:rPr>
        <w:t xml:space="preserve"> Yeni veya tadil edilecek tesislerde e</w:t>
      </w:r>
      <w:r>
        <w:rPr>
          <w:sz w:val="22"/>
          <w:szCs w:val="22"/>
        </w:rPr>
        <w:t>nerji müsaadesi müracaatı ve enerji müsaadesi alınması (bu amaçla gereken hat krokisi, koordinat ölçülmesi, topoğrafik ölçümler vb işler).</w:t>
      </w:r>
      <w:r>
        <w:rPr>
          <w:sz w:val="22"/>
          <w:szCs w:val="22"/>
        </w:rPr>
        <w:t xml:space="preserve"> </w:t>
      </w:r>
      <w:r>
        <w:rPr>
          <w:sz w:val="22"/>
          <w:szCs w:val="22"/>
        </w:rPr>
        <w:t xml:space="preserve">Trafo projesinin tanzimi, fenni mesuliyetinin alınması ve </w:t>
      </w:r>
      <w:r>
        <w:rPr>
          <w:sz w:val="22"/>
          <w:szCs w:val="22"/>
        </w:rPr>
        <w:t xml:space="preserve">elektrik dağıtım şirketine </w:t>
      </w:r>
      <w:r>
        <w:rPr>
          <w:sz w:val="22"/>
          <w:szCs w:val="22"/>
        </w:rPr>
        <w:t>tasdik ettirilmesi.</w:t>
      </w:r>
      <w:r>
        <w:rPr>
          <w:sz w:val="22"/>
          <w:szCs w:val="22"/>
        </w:rPr>
        <w:t xml:space="preserve"> </w:t>
      </w:r>
      <w:r>
        <w:rPr>
          <w:sz w:val="22"/>
          <w:szCs w:val="22"/>
        </w:rPr>
        <w:t>Koruma topraklaması ve işletme topraklamasının mevzuata göre hesaplanması, boyutlandırılması, malzemelerin temini ve montajı ( özgül toprak direnci, topraklama geçiş direnci vb ölçmelerin yapılıp rapor halinde tarafımıza sunulması ).</w:t>
      </w:r>
      <w:r>
        <w:rPr>
          <w:sz w:val="22"/>
          <w:szCs w:val="22"/>
        </w:rPr>
        <w:t xml:space="preserve"> </w:t>
      </w:r>
      <w:r>
        <w:rPr>
          <w:sz w:val="22"/>
          <w:szCs w:val="22"/>
        </w:rPr>
        <w:t>Gerekli malzemelerin temini, montajı, demontajı</w:t>
      </w:r>
      <w:r>
        <w:rPr>
          <w:sz w:val="22"/>
          <w:szCs w:val="22"/>
        </w:rPr>
        <w:t xml:space="preserve">. </w:t>
      </w:r>
      <w:r>
        <w:rPr>
          <w:sz w:val="22"/>
          <w:szCs w:val="22"/>
        </w:rPr>
        <w:t>Fenni mesul olarak geçici kabulün yaptırılması. Kabul tutanaklarının tanzim ve imza edilmesi.</w:t>
      </w:r>
      <w:r>
        <w:rPr>
          <w:sz w:val="22"/>
          <w:szCs w:val="22"/>
        </w:rPr>
        <w:t xml:space="preserve"> </w:t>
      </w:r>
      <w:r>
        <w:rPr>
          <w:sz w:val="22"/>
          <w:szCs w:val="22"/>
        </w:rPr>
        <w:t>İşe başlama, iş bitim ve motor muayene vesair abone evraklarının tanzim edilmesi. Evraklardaki denetleyen, tesisat tarafımdan yapılmıştır ve fenni mesul bölümlerinin tarafınızdan imzalanması. Ön abone ve abone işlemlerinin yapılması.</w:t>
      </w:r>
      <w:r>
        <w:rPr>
          <w:sz w:val="22"/>
          <w:szCs w:val="22"/>
        </w:rPr>
        <w:t xml:space="preserve"> </w:t>
      </w:r>
      <w:r>
        <w:rPr>
          <w:sz w:val="22"/>
          <w:szCs w:val="22"/>
        </w:rPr>
        <w:t xml:space="preserve">İşin demontaj, montaj veya kabul aşamalarında </w:t>
      </w:r>
      <w:r>
        <w:rPr>
          <w:sz w:val="22"/>
          <w:szCs w:val="22"/>
        </w:rPr>
        <w:t xml:space="preserve">elektrik dağıtım şirketi </w:t>
      </w:r>
      <w:r>
        <w:rPr>
          <w:sz w:val="22"/>
          <w:szCs w:val="22"/>
        </w:rPr>
        <w:t>ile gerekli koordinasyonu sağlayarak asgari düzeyde kesinti olacak şekilde planlamanın yapılması.</w:t>
      </w:r>
    </w:p>
    <w:p>
      <w:pPr>
        <w:pStyle w:val="Normal"/>
        <w:spacing w:line="360" w:lineRule="auto"/>
      </w:pPr>
      <w:r>
        <w:rPr>
          <w:b/>
          <w:sz w:val="22"/>
          <w:szCs w:val="22"/>
        </w:rPr>
        <w:t>k</w:t>
      </w:r>
      <w:r>
        <w:rPr>
          <w:b/>
          <w:sz w:val="22"/>
          <w:szCs w:val="22"/>
        </w:rPr>
        <w:t>)</w:t>
      </w:r>
      <w:r>
        <w:rPr>
          <w:sz w:val="22"/>
          <w:szCs w:val="22"/>
        </w:rPr>
        <w:t xml:space="preserve"> Demontaj edilen malzemelerin Konya Şeker San. Ve Tic. A.Ş.’ nin malzeme ambarına nakli ve teslimi.</w:t>
      </w:r>
    </w:p>
    <w:p>
      <w:pPr>
        <w:pStyle w:val="Normal"/>
        <w:spacing w:line="360" w:lineRule="auto"/>
        <w:rPr>
          <w:sz w:val="22"/>
          <w:szCs w:val="22"/>
        </w:rPr>
      </w:pPr>
      <w:r>
        <w:rPr>
          <w:b/>
          <w:sz w:val="22"/>
          <w:szCs w:val="22"/>
        </w:rPr>
        <w:t>l</w:t>
      </w:r>
      <w:r>
        <w:rPr>
          <w:b/>
          <w:sz w:val="22"/>
          <w:szCs w:val="22"/>
        </w:rPr>
        <w:t>)</w:t>
      </w:r>
      <w:r>
        <w:rPr>
          <w:sz w:val="22"/>
          <w:szCs w:val="22"/>
        </w:rPr>
        <w:t xml:space="preserve"> Trafo tesislerinin dışında işveren gerekli görürse aydınlatma, kuvvet ve iç tesisatlarda teklif edilen indirim/zam yüzdesi uygulanarak birim fiyatlar üzerinden yaptırılabilecektir.</w:t>
      </w:r>
    </w:p>
    <w:p>
      <w:pPr>
        <w:pStyle w:val="Normal"/>
        <w:spacing w:line="360" w:lineRule="auto"/>
        <w:rPr>
          <w:sz w:val="22"/>
          <w:szCs w:val="22"/>
        </w:rPr>
      </w:pPr>
    </w:p>
    <w:p>
      <w:pPr>
        <w:pStyle w:val="Normal"/>
        <w:spacing w:line="360" w:lineRule="auto"/>
        <w:rPr>
          <w:sz w:val="22"/>
          <w:szCs w:val="22"/>
        </w:rPr>
      </w:pPr>
    </w:p>
    <w:p>
      <w:pPr>
        <w:pStyle w:val="Normal"/>
        <w:spacing w:line="360" w:lineRule="auto"/>
        <w:rPr>
          <w:b/>
          <w:sz w:val="32"/>
          <w:szCs w:val="32"/>
        </w:rPr>
      </w:pPr>
      <w:r>
        <w:rPr>
          <w:b/>
          <w:sz w:val="32"/>
          <w:szCs w:val="32"/>
        </w:rPr>
        <w:t>V.</w:t>
      </w:r>
      <w:r>
        <w:rPr>
          <w:b/>
          <w:sz w:val="32"/>
          <w:szCs w:val="32"/>
        </w:rPr>
        <w:t xml:space="preserve"> </w:t>
      </w:r>
      <w:r>
        <w:rPr>
          <w:b/>
          <w:sz w:val="32"/>
          <w:szCs w:val="32"/>
        </w:rPr>
        <w:t>GÖREV KAPSAMINDAKİ TRAFO</w:t>
      </w:r>
      <w:r>
        <w:rPr>
          <w:b/>
          <w:sz w:val="32"/>
          <w:szCs w:val="32"/>
        </w:rPr>
        <w:t xml:space="preserve"> MERKEZLERİ</w:t>
      </w:r>
    </w:p>
    <w:p>
      <w:pPr>
        <w:pStyle w:val="Normal"/>
        <w:spacing w:line="360" w:lineRule="auto"/>
        <w:rPr>
          <w:sz w:val="22"/>
          <w:szCs w:val="22"/>
        </w:rPr>
      </w:pPr>
    </w:p>
    <w:p>
      <w:pPr>
        <w:pStyle w:val="Normal"/>
        <w:numPr>
          <w:ilvl w:val="0"/>
          <w:numId w:val="589242454"/>
        </w:numPr>
        <w:spacing w:line="360" w:lineRule="auto"/>
        <w:rPr>
          <w:b/>
          <w:sz w:val="22"/>
          <w:szCs w:val="22"/>
        </w:rPr>
      </w:pPr>
      <w:r>
        <w:rPr>
          <w:b/>
          <w:sz w:val="22"/>
          <w:szCs w:val="22"/>
        </w:rPr>
        <w:t xml:space="preserve">SEYDİBEY </w:t>
      </w:r>
      <w:r>
        <w:rPr>
          <w:b/>
          <w:sz w:val="22"/>
          <w:szCs w:val="22"/>
        </w:rPr>
        <w:t>TARIM ÜRÜNLERİ İŞLEME ENTEGRE TESİSLERİ</w:t>
      </w:r>
      <w:r>
        <w:rPr>
          <w:b/>
          <w:sz w:val="22"/>
          <w:szCs w:val="22"/>
        </w:rPr>
        <w:t>N</w:t>
      </w:r>
      <w:r>
        <w:rPr>
          <w:b/>
          <w:sz w:val="22"/>
          <w:szCs w:val="22"/>
        </w:rPr>
        <w:t>E</w:t>
      </w:r>
      <w:r>
        <w:rPr>
          <w:b/>
          <w:sz w:val="22"/>
          <w:szCs w:val="22"/>
        </w:rPr>
        <w:t xml:space="preserve"> AİT </w:t>
      </w:r>
      <w:r>
        <w:rPr>
          <w:b/>
          <w:sz w:val="22"/>
          <w:szCs w:val="22"/>
        </w:rPr>
        <w:t>TR</w:t>
      </w:r>
      <w:r>
        <w:rPr>
          <w:b/>
          <w:sz w:val="22"/>
          <w:szCs w:val="22"/>
        </w:rPr>
        <w:t>AFO</w:t>
      </w:r>
      <w:r>
        <w:rPr>
          <w:b/>
          <w:sz w:val="22"/>
          <w:szCs w:val="22"/>
        </w:rPr>
        <w:t xml:space="preserve"> MERKEZLERİ</w:t>
      </w:r>
      <w:r>
        <w:rPr>
          <w:b/>
          <w:sz w:val="22"/>
          <w:szCs w:val="22"/>
        </w:rPr>
        <w:t>:</w:t>
      </w:r>
    </w:p>
    <w:tbl>
      <w:tblPr>
        <w:tblW w:w="6490" w:type="dxa"/>
        <w:tblInd w:w="60" w:type="dxa"/>
        <w:tblStyle w:val="NormalTablo"/>
        <w:tblLook w:val="1E0"/>
      </w:tblPr>
      <w:tblGrid>
        <w:gridCol w:w="673"/>
        <w:gridCol w:w="3297"/>
        <w:gridCol w:w="2520"/>
      </w:tblGrid>
      <w:tr>
        <w:trPr>
          <w:trHeight w:val="270" w:hRule="atLeast"/>
        </w:trPr>
        <w:tc>
          <w:tcPr>
            <w:tcBorders>
              <w:top w:val="single" w:sz="8" w:color="000000" w:space="0"/>
              <w:bottom w:val="single" w:sz="8" w:color="000000" w:space="0"/>
              <w:left w:val="single" w:sz="8" w:color="000000" w:space="0"/>
              <w:right w:val="single" w:sz="8" w:color="000000" w:space="0"/>
            </w:tcBorders>
            <w:vAlign w:val="top"/>
            <w:tcW w:w="673" w:type="dxa"/>
          </w:tcPr>
          <w:p>
            <w:pPr>
              <w:pStyle w:val="Normal"/>
              <w:spacing w:line="360" w:lineRule="auto"/>
            </w:pPr>
          </w:p>
        </w:tc>
        <w:tc>
          <w:tcPr>
            <w:tcBorders>
              <w:top w:val="single" w:sz="8" w:color="000000" w:space="0"/>
              <w:bottom w:val="single" w:sz="8" w:color="000000" w:space="0"/>
              <w:left w:val="nil" w:sz="0" w:color="auto" w:space="0"/>
              <w:right w:val="single" w:sz="8" w:color="000000" w:space="0"/>
            </w:tcBorders>
            <w:vAlign w:val="top"/>
            <w:tcW w:w="3297" w:type="dxa"/>
          </w:tcPr>
          <w:p>
            <w:pPr>
              <w:pStyle w:val="Normal"/>
              <w:spacing w:line="360" w:lineRule="auto"/>
            </w:pPr>
            <w:r>
              <w:rPr>
                <w:sz w:val="22"/>
                <w:szCs w:val="22"/>
              </w:rPr>
              <w:t>TRAFO ADI</w:t>
            </w:r>
          </w:p>
        </w:tc>
        <w:tc>
          <w:tcPr>
            <w:tcBorders>
              <w:top w:val="single" w:sz="8" w:color="000000" w:space="0"/>
              <w:bottom w:val="single" w:sz="8" w:color="000000" w:space="0"/>
              <w:left w:val="nil" w:sz="0" w:color="auto" w:space="0"/>
              <w:right w:val="single" w:sz="8" w:color="000000" w:space="0"/>
            </w:tcBorders>
            <w:vAlign w:val="top"/>
            <w:tcW w:w="2520" w:type="dxa"/>
          </w:tcPr>
          <w:p>
            <w:pPr>
              <w:pStyle w:val="Normal"/>
              <w:spacing w:line="360" w:lineRule="auto"/>
            </w:pPr>
            <w:r>
              <w:rPr>
                <w:sz w:val="22"/>
                <w:szCs w:val="22"/>
              </w:rPr>
              <w:t>TRAFO GÜCÜ</w:t>
            </w:r>
            <w:r>
              <w:rPr>
                <w:sz w:val="22"/>
                <w:szCs w:val="22"/>
              </w:rPr>
              <w:t xml:space="preserve"> (</w:t>
            </w:r>
            <w:r>
              <w:rPr>
                <w:sz w:val="22"/>
                <w:szCs w:val="22"/>
              </w:rPr>
              <w:t>KVA</w:t>
            </w:r>
            <w:r>
              <w:rPr>
                <w:sz w:val="22"/>
                <w:szCs w:val="22"/>
              </w:rPr>
              <w:t>)</w:t>
            </w:r>
          </w:p>
        </w:tc>
      </w:tr>
      <w:tr>
        <w:trPr>
          <w:trHeight w:val="255" w:hRule="atLeast"/>
        </w:trPr>
        <w:tc>
          <w:tcPr>
            <w:tcBorders>
              <w:top w:val="single" w:sz="4" w:color="000000" w:space="0"/>
              <w:bottom w:val="single" w:sz="4" w:color="000000" w:space="0"/>
              <w:left w:val="single" w:sz="4" w:color="000000" w:space="0"/>
              <w:right w:val="single" w:sz="4" w:color="000000" w:space="0"/>
            </w:tcBorders>
            <w:vAlign w:val="top"/>
            <w:tcW w:w="673" w:type="dxa"/>
          </w:tcPr>
          <w:p>
            <w:pPr>
              <w:pStyle w:val="Normal"/>
              <w:spacing w:line="360" w:lineRule="auto"/>
            </w:pPr>
            <w:r>
              <w:rPr>
                <w:sz w:val="22"/>
                <w:szCs w:val="22"/>
              </w:rPr>
              <w:t>1</w:t>
            </w:r>
          </w:p>
        </w:tc>
        <w:tc>
          <w:tcPr>
            <w:tcBorders>
              <w:top w:val="single" w:sz="4" w:color="000000" w:space="0"/>
              <w:bottom w:val="single" w:sz="4" w:color="000000" w:space="0"/>
              <w:left w:val="nil" w:sz="0" w:color="auto" w:space="0"/>
              <w:right w:val="single" w:sz="4" w:color="000000" w:space="0"/>
            </w:tcBorders>
            <w:vAlign w:val="top"/>
            <w:tcW w:w="3297" w:type="dxa"/>
          </w:tcPr>
          <w:p>
            <w:pPr>
              <w:pStyle w:val="Normal"/>
              <w:spacing w:line="360" w:lineRule="auto"/>
            </w:pPr>
            <w:r>
              <w:rPr>
                <w:sz w:val="22"/>
                <w:szCs w:val="22"/>
              </w:rPr>
              <w:t>Seydibey trafo-TR1</w:t>
            </w:r>
          </w:p>
        </w:tc>
        <w:tc>
          <w:tcPr>
            <w:tcBorders>
              <w:top w:val="single" w:sz="4" w:color="000000" w:space="0"/>
              <w:bottom w:val="single" w:sz="4" w:color="000000" w:space="0"/>
              <w:left w:val="nil" w:sz="0" w:color="auto" w:space="0"/>
              <w:right w:val="single" w:sz="4" w:color="000000" w:space="0"/>
            </w:tcBorders>
            <w:vAlign w:val="top"/>
            <w:tcW w:w="2520" w:type="dxa"/>
          </w:tcPr>
          <w:p>
            <w:pPr>
              <w:pStyle w:val="Normal"/>
              <w:jc w:val="right"/>
              <w:spacing w:line="360" w:lineRule="auto"/>
            </w:pPr>
            <w:r>
              <w:rPr>
                <w:sz w:val="22"/>
                <w:szCs w:val="22"/>
              </w:rPr>
              <w:t>3000</w:t>
            </w:r>
          </w:p>
        </w:tc>
      </w:tr>
      <w:tr>
        <w:trPr>
          <w:trHeight w:val="255" w:hRule="atLeast"/>
        </w:trPr>
        <w:tc>
          <w:tcPr>
            <w:tcBorders>
              <w:top w:val="nil" w:sz="0" w:color="auto" w:space="0"/>
              <w:bottom w:val="single" w:sz="4" w:color="000000" w:space="0"/>
              <w:left w:val="single" w:sz="4" w:color="000000" w:space="0"/>
              <w:right w:val="single" w:sz="4" w:color="000000" w:space="0"/>
            </w:tcBorders>
            <w:vAlign w:val="top"/>
            <w:tcW w:w="673" w:type="dxa"/>
          </w:tcPr>
          <w:p>
            <w:pPr>
              <w:pStyle w:val="Normal"/>
              <w:spacing w:line="360" w:lineRule="auto"/>
            </w:pPr>
            <w:r>
              <w:rPr>
                <w:sz w:val="22"/>
                <w:szCs w:val="22"/>
              </w:rPr>
              <w:t>2</w:t>
            </w:r>
          </w:p>
        </w:tc>
        <w:tc>
          <w:tcPr>
            <w:tcBorders>
              <w:top w:val="nil" w:sz="0" w:color="auto" w:space="0"/>
              <w:bottom w:val="single" w:sz="4" w:color="000000" w:space="0"/>
              <w:left w:val="nil" w:sz="0" w:color="auto" w:space="0"/>
              <w:right w:val="single" w:sz="4" w:color="000000" w:space="0"/>
            </w:tcBorders>
            <w:vAlign w:val="top"/>
            <w:tcW w:w="3297" w:type="dxa"/>
          </w:tcPr>
          <w:p>
            <w:pPr>
              <w:pStyle w:val="Normal"/>
              <w:spacing w:line="360" w:lineRule="auto"/>
            </w:pPr>
            <w:r>
              <w:rPr>
                <w:sz w:val="22"/>
                <w:szCs w:val="22"/>
              </w:rPr>
              <w:t>Seydibey trafo-TR2</w:t>
            </w:r>
            <w:r>
              <w:rPr>
                <w:sz w:val="22"/>
                <w:szCs w:val="22"/>
              </w:rPr>
              <w:t xml:space="preserve"> (yedek)</w:t>
            </w:r>
          </w:p>
        </w:tc>
        <w:tc>
          <w:tcPr>
            <w:tcBorders>
              <w:top w:val="nil" w:sz="0" w:color="auto" w:space="0"/>
              <w:bottom w:val="single" w:sz="4" w:color="000000" w:space="0"/>
              <w:left w:val="nil" w:sz="0" w:color="auto" w:space="0"/>
              <w:right w:val="single" w:sz="4" w:color="000000" w:space="0"/>
            </w:tcBorders>
            <w:vAlign w:val="top"/>
            <w:tcW w:w="2520" w:type="dxa"/>
          </w:tcPr>
          <w:p>
            <w:pPr>
              <w:pStyle w:val="Normal"/>
              <w:jc w:val="right"/>
              <w:spacing w:line="360" w:lineRule="auto"/>
            </w:pPr>
            <w:r>
              <w:rPr>
                <w:sz w:val="22"/>
                <w:szCs w:val="22"/>
              </w:rPr>
              <w:t>3000</w:t>
            </w:r>
          </w:p>
        </w:tc>
      </w:tr>
      <w:tr>
        <w:trPr>
          <w:trHeight w:val="255" w:hRule="atLeast"/>
        </w:trPr>
        <w:tc>
          <w:tcPr>
            <w:tcBorders>
              <w:top w:val="nil" w:sz="0" w:color="auto" w:space="0"/>
              <w:bottom w:val="single" w:sz="4" w:color="000000" w:space="0"/>
              <w:left w:val="single" w:sz="4" w:color="000000" w:space="0"/>
              <w:right w:val="single" w:sz="4" w:color="000000" w:space="0"/>
            </w:tcBorders>
            <w:vAlign w:val="top"/>
            <w:tcW w:w="673" w:type="dxa"/>
          </w:tcPr>
          <w:p>
            <w:pPr>
              <w:pStyle w:val="Normal"/>
              <w:spacing w:line="360" w:lineRule="auto"/>
            </w:pPr>
            <w:r>
              <w:rPr>
                <w:sz w:val="22"/>
                <w:szCs w:val="22"/>
              </w:rPr>
              <w:t>3</w:t>
            </w:r>
          </w:p>
        </w:tc>
        <w:tc>
          <w:tcPr>
            <w:tcBorders>
              <w:top w:val="nil" w:sz="0" w:color="auto" w:space="0"/>
              <w:bottom w:val="single" w:sz="4" w:color="000000" w:space="0"/>
              <w:left w:val="nil" w:sz="0" w:color="auto" w:space="0"/>
              <w:right w:val="single" w:sz="4" w:color="000000" w:space="0"/>
            </w:tcBorders>
            <w:vAlign w:val="top"/>
            <w:tcW w:w="3297" w:type="dxa"/>
          </w:tcPr>
          <w:p>
            <w:pPr>
              <w:pStyle w:val="Normal"/>
              <w:spacing w:line="360" w:lineRule="auto"/>
            </w:pPr>
            <w:r>
              <w:rPr>
                <w:sz w:val="22"/>
                <w:szCs w:val="22"/>
              </w:rPr>
              <w:t>Seydibey trafo-TR3</w:t>
            </w:r>
          </w:p>
        </w:tc>
        <w:tc>
          <w:tcPr>
            <w:tcBorders>
              <w:top w:val="nil" w:sz="0" w:color="auto" w:space="0"/>
              <w:bottom w:val="single" w:sz="4" w:color="000000" w:space="0"/>
              <w:left w:val="nil" w:sz="0" w:color="auto" w:space="0"/>
              <w:right w:val="single" w:sz="4" w:color="000000" w:space="0"/>
            </w:tcBorders>
            <w:vAlign w:val="top"/>
            <w:tcW w:w="2520" w:type="dxa"/>
          </w:tcPr>
          <w:p>
            <w:pPr>
              <w:pStyle w:val="Normal"/>
              <w:jc w:val="right"/>
              <w:spacing w:line="360" w:lineRule="auto"/>
            </w:pPr>
            <w:r>
              <w:rPr>
                <w:sz w:val="22"/>
                <w:szCs w:val="22"/>
              </w:rPr>
              <w:t>25</w:t>
            </w:r>
            <w:r>
              <w:rPr>
                <w:sz w:val="22"/>
                <w:szCs w:val="22"/>
              </w:rPr>
              <w:t>00</w:t>
            </w:r>
          </w:p>
        </w:tc>
      </w:tr>
      <w:tr>
        <w:trPr>
          <w:trHeight w:val="255" w:hRule="atLeast"/>
        </w:trPr>
        <w:tc>
          <w:tcPr>
            <w:tcBorders>
              <w:top w:val="nil" w:sz="0" w:color="auto" w:space="0"/>
              <w:bottom w:val="single" w:sz="4" w:color="000000" w:space="0"/>
              <w:left w:val="single" w:sz="4" w:color="000000" w:space="0"/>
              <w:right w:val="single" w:sz="4" w:color="000000" w:space="0"/>
            </w:tcBorders>
            <w:vAlign w:val="top"/>
            <w:tcW w:w="673" w:type="dxa"/>
          </w:tcPr>
          <w:p>
            <w:pPr>
              <w:pStyle w:val="Normal"/>
              <w:spacing w:line="360" w:lineRule="auto"/>
            </w:pPr>
            <w:r>
              <w:rPr>
                <w:sz w:val="22"/>
                <w:szCs w:val="22"/>
              </w:rPr>
              <w:t>4</w:t>
            </w:r>
          </w:p>
        </w:tc>
        <w:tc>
          <w:tcPr>
            <w:tcBorders>
              <w:top w:val="nil" w:sz="0" w:color="auto" w:space="0"/>
              <w:bottom w:val="single" w:sz="4" w:color="000000" w:space="0"/>
              <w:left w:val="nil" w:sz="0" w:color="auto" w:space="0"/>
              <w:right w:val="single" w:sz="4" w:color="000000" w:space="0"/>
            </w:tcBorders>
            <w:vAlign w:val="top"/>
            <w:tcW w:w="3297" w:type="dxa"/>
          </w:tcPr>
          <w:p>
            <w:pPr>
              <w:pStyle w:val="Normal"/>
              <w:spacing w:line="360" w:lineRule="auto"/>
            </w:pPr>
            <w:r>
              <w:rPr>
                <w:sz w:val="22"/>
                <w:szCs w:val="22"/>
              </w:rPr>
              <w:t>Seydibey trafo-TR</w:t>
            </w:r>
            <w:r>
              <w:rPr>
                <w:sz w:val="22"/>
                <w:szCs w:val="22"/>
              </w:rPr>
              <w:t>4 (nişasta)</w:t>
            </w:r>
          </w:p>
        </w:tc>
        <w:tc>
          <w:tcPr>
            <w:tcBorders>
              <w:top w:val="nil" w:sz="0" w:color="auto" w:space="0"/>
              <w:bottom w:val="single" w:sz="4" w:color="000000" w:space="0"/>
              <w:left w:val="nil" w:sz="0" w:color="auto" w:space="0"/>
              <w:right w:val="single" w:sz="4" w:color="000000" w:space="0"/>
            </w:tcBorders>
            <w:vAlign w:val="top"/>
            <w:tcW w:w="2520" w:type="dxa"/>
          </w:tcPr>
          <w:p>
            <w:pPr>
              <w:pStyle w:val="Normal"/>
              <w:jc w:val="right"/>
              <w:spacing w:line="360" w:lineRule="auto"/>
            </w:pPr>
            <w:r>
              <w:rPr>
                <w:sz w:val="22"/>
                <w:szCs w:val="22"/>
              </w:rPr>
              <w:t>3000</w:t>
            </w:r>
          </w:p>
        </w:tc>
      </w:tr>
      <w:tr>
        <w:trPr>
          <w:trHeight w:val="255" w:hRule="atLeast"/>
        </w:trPr>
        <w:tc>
          <w:tcPr>
            <w:tcBorders>
              <w:top w:val="nil" w:sz="0" w:color="auto" w:space="0"/>
              <w:bottom w:val="single" w:sz="4" w:color="000000" w:space="0"/>
              <w:left w:val="single" w:sz="4" w:color="000000" w:space="0"/>
              <w:right w:val="single" w:sz="4" w:color="000000" w:space="0"/>
            </w:tcBorders>
            <w:vAlign w:val="top"/>
            <w:tcW w:w="673" w:type="dxa"/>
          </w:tcPr>
          <w:p>
            <w:pPr>
              <w:pStyle w:val="Normal"/>
              <w:spacing w:line="360" w:lineRule="auto"/>
            </w:pPr>
            <w:r>
              <w:rPr>
                <w:sz w:val="22"/>
                <w:szCs w:val="22"/>
              </w:rPr>
              <w:t>5</w:t>
            </w:r>
          </w:p>
        </w:tc>
        <w:tc>
          <w:tcPr>
            <w:tcBorders>
              <w:top w:val="nil" w:sz="0" w:color="auto" w:space="0"/>
              <w:bottom w:val="single" w:sz="4" w:color="000000" w:space="0"/>
              <w:left w:val="nil" w:sz="0" w:color="auto" w:space="0"/>
              <w:right w:val="single" w:sz="4" w:color="000000" w:space="0"/>
            </w:tcBorders>
            <w:vAlign w:val="top"/>
            <w:tcW w:w="3297" w:type="dxa"/>
          </w:tcPr>
          <w:p>
            <w:pPr>
              <w:pStyle w:val="Normal"/>
              <w:spacing w:line="360" w:lineRule="auto"/>
            </w:pPr>
            <w:r>
              <w:rPr>
                <w:sz w:val="22"/>
                <w:szCs w:val="22"/>
              </w:rPr>
              <w:t>Seydibey trafo-TR</w:t>
            </w:r>
            <w:r>
              <w:rPr>
                <w:sz w:val="22"/>
                <w:szCs w:val="22"/>
              </w:rPr>
              <w:t>5</w:t>
            </w:r>
            <w:r>
              <w:rPr>
                <w:sz w:val="22"/>
                <w:szCs w:val="22"/>
              </w:rPr>
              <w:t>(direk üstü)</w:t>
            </w:r>
          </w:p>
        </w:tc>
        <w:tc>
          <w:tcPr>
            <w:tcBorders>
              <w:top w:val="nil" w:sz="0" w:color="auto" w:space="0"/>
              <w:bottom w:val="single" w:sz="4" w:color="000000" w:space="0"/>
              <w:left w:val="nil" w:sz="0" w:color="auto" w:space="0"/>
              <w:right w:val="single" w:sz="4" w:color="000000" w:space="0"/>
            </w:tcBorders>
            <w:vAlign w:val="top"/>
            <w:tcW w:w="2520" w:type="dxa"/>
          </w:tcPr>
          <w:p>
            <w:pPr>
              <w:pStyle w:val="Normal"/>
              <w:jc w:val="right"/>
              <w:spacing w:line="360" w:lineRule="auto"/>
            </w:pPr>
            <w:r>
              <w:rPr>
                <w:sz w:val="22"/>
                <w:szCs w:val="22"/>
              </w:rPr>
              <w:t>400</w:t>
            </w:r>
          </w:p>
        </w:tc>
      </w:tr>
      <w:tr>
        <w:trPr>
          <w:trHeight w:val="255" w:hRule="atLeast"/>
        </w:trPr>
        <w:tc>
          <w:tcPr>
            <w:tcBorders>
              <w:top w:val="nil" w:sz="0" w:color="auto" w:space="0"/>
              <w:bottom w:val="single" w:sz="4" w:color="000000" w:space="0"/>
              <w:left w:val="single" w:sz="4" w:color="000000" w:space="0"/>
              <w:right w:val="single" w:sz="4" w:color="000000" w:space="0"/>
            </w:tcBorders>
            <w:vAlign w:val="top"/>
            <w:tcW w:w="673" w:type="dxa"/>
          </w:tcPr>
          <w:p>
            <w:pPr>
              <w:pStyle w:val="Normal"/>
              <w:spacing w:line="360" w:lineRule="auto"/>
            </w:pPr>
            <w:r>
              <w:rPr>
                <w:sz w:val="22"/>
                <w:szCs w:val="22"/>
              </w:rPr>
              <w:t>6</w:t>
            </w:r>
          </w:p>
        </w:tc>
        <w:tc>
          <w:tcPr>
            <w:tcBorders>
              <w:top w:val="nil" w:sz="0" w:color="auto" w:space="0"/>
              <w:bottom w:val="single" w:sz="4" w:color="000000" w:space="0"/>
              <w:left w:val="nil" w:sz="0" w:color="auto" w:space="0"/>
              <w:right w:val="single" w:sz="4" w:color="000000" w:space="0"/>
            </w:tcBorders>
            <w:vAlign w:val="top"/>
            <w:tcW w:w="3297" w:type="dxa"/>
          </w:tcPr>
          <w:p>
            <w:pPr>
              <w:pStyle w:val="Normal"/>
              <w:spacing w:line="360" w:lineRule="auto"/>
            </w:pPr>
            <w:r>
              <w:rPr>
                <w:sz w:val="22"/>
                <w:szCs w:val="22"/>
              </w:rPr>
              <w:t>Doğal depo</w:t>
            </w:r>
          </w:p>
        </w:tc>
        <w:tc>
          <w:tcPr>
            <w:tcBorders>
              <w:top w:val="nil" w:sz="0" w:color="auto" w:space="0"/>
              <w:bottom w:val="single" w:sz="4" w:color="000000" w:space="0"/>
              <w:left w:val="nil" w:sz="0" w:color="auto" w:space="0"/>
              <w:right w:val="single" w:sz="4" w:color="000000" w:space="0"/>
            </w:tcBorders>
            <w:vAlign w:val="top"/>
            <w:tcW w:w="2520" w:type="dxa"/>
          </w:tcPr>
          <w:p>
            <w:pPr>
              <w:pStyle w:val="Normal"/>
              <w:jc w:val="right"/>
              <w:spacing w:line="360" w:lineRule="auto"/>
            </w:pPr>
            <w:r>
              <w:rPr>
                <w:sz w:val="22"/>
                <w:szCs w:val="22"/>
              </w:rPr>
              <w:t>630</w:t>
            </w:r>
          </w:p>
        </w:tc>
      </w:tr>
      <w:tr>
        <w:trPr>
          <w:trHeight w:val="255" w:hRule="atLeast"/>
        </w:trPr>
        <w:tc>
          <w:tcPr>
            <w:tcBorders>
              <w:top w:val="nil" w:sz="0" w:color="auto" w:space="0"/>
              <w:bottom w:val="single" w:sz="4" w:color="000000" w:space="0"/>
              <w:left w:val="single" w:sz="4" w:color="000000" w:space="0"/>
              <w:right w:val="single" w:sz="4" w:color="000000" w:space="0"/>
            </w:tcBorders>
            <w:vAlign w:val="top"/>
            <w:tcW w:w="673" w:type="dxa"/>
          </w:tcPr>
          <w:p>
            <w:pPr>
              <w:pStyle w:val="Normal"/>
              <w:spacing w:line="360" w:lineRule="auto"/>
            </w:pPr>
            <w:r>
              <w:rPr>
                <w:sz w:val="22"/>
                <w:szCs w:val="22"/>
              </w:rPr>
              <w:t>7</w:t>
            </w:r>
          </w:p>
        </w:tc>
        <w:tc>
          <w:tcPr>
            <w:tcBorders>
              <w:top w:val="nil" w:sz="0" w:color="auto" w:space="0"/>
              <w:bottom w:val="single" w:sz="4" w:color="000000" w:space="0"/>
              <w:left w:val="nil" w:sz="0" w:color="auto" w:space="0"/>
              <w:right w:val="single" w:sz="4" w:color="000000" w:space="0"/>
            </w:tcBorders>
            <w:vAlign w:val="top"/>
            <w:tcW w:w="3297" w:type="dxa"/>
          </w:tcPr>
          <w:p>
            <w:pPr>
              <w:pStyle w:val="Normal"/>
              <w:spacing w:line="360" w:lineRule="auto"/>
            </w:pPr>
            <w:r>
              <w:rPr>
                <w:sz w:val="22"/>
                <w:szCs w:val="22"/>
              </w:rPr>
              <w:t>Doğal depo</w:t>
            </w:r>
          </w:p>
        </w:tc>
        <w:tc>
          <w:tcPr>
            <w:tcBorders>
              <w:top w:val="nil" w:sz="0" w:color="auto" w:space="0"/>
              <w:bottom w:val="single" w:sz="4" w:color="000000" w:space="0"/>
              <w:left w:val="nil" w:sz="0" w:color="auto" w:space="0"/>
              <w:right w:val="single" w:sz="4" w:color="000000" w:space="0"/>
            </w:tcBorders>
            <w:vAlign w:val="top"/>
            <w:tcW w:w="2520" w:type="dxa"/>
          </w:tcPr>
          <w:p>
            <w:pPr>
              <w:pStyle w:val="Normal"/>
              <w:jc w:val="right"/>
              <w:spacing w:line="360" w:lineRule="auto"/>
            </w:pPr>
            <w:r>
              <w:rPr>
                <w:sz w:val="22"/>
                <w:szCs w:val="22"/>
              </w:rPr>
              <w:t>800</w:t>
            </w:r>
          </w:p>
        </w:tc>
      </w:tr>
      <w:tr>
        <w:trPr>
          <w:trHeight w:val="255" w:hRule="atLeast"/>
        </w:trPr>
        <w:tc>
          <w:tcPr>
            <w:tcBorders>
              <w:top w:val="nil" w:sz="0" w:color="auto" w:space="0"/>
              <w:bottom w:val="nil" w:sz="0" w:color="auto" w:space="0"/>
              <w:left w:val="nil" w:sz="0" w:color="auto" w:space="0"/>
              <w:right w:val="nil" w:sz="0" w:color="auto" w:space="0"/>
            </w:tcBorders>
            <w:vAlign w:val="top"/>
            <w:tcW w:w="673" w:type="dxa"/>
          </w:tcPr>
          <w:p>
            <w:pPr>
              <w:pStyle w:val="Normal"/>
              <w:spacing w:line="360" w:lineRule="auto"/>
            </w:pPr>
          </w:p>
        </w:tc>
        <w:tc>
          <w:tcPr>
            <w:tcBorders>
              <w:top w:val="nil" w:sz="0" w:color="auto" w:space="0"/>
              <w:bottom w:val="single" w:sz="4" w:color="000000" w:space="0"/>
              <w:left w:val="single" w:sz="4" w:color="000000" w:space="0"/>
              <w:right w:val="single" w:sz="4" w:color="000000" w:space="0"/>
            </w:tcBorders>
            <w:vAlign w:val="top"/>
            <w:tcW w:w="3297" w:type="dxa"/>
          </w:tcPr>
          <w:p>
            <w:pPr>
              <w:pStyle w:val="Normal"/>
              <w:spacing w:line="360" w:lineRule="auto"/>
            </w:pPr>
            <w:r>
              <w:rPr>
                <w:sz w:val="22"/>
                <w:szCs w:val="22"/>
              </w:rPr>
              <w:t>TOPLAM GÜÇ</w:t>
            </w:r>
          </w:p>
        </w:tc>
        <w:tc>
          <w:tcPr>
            <w:tcBorders>
              <w:top w:val="nil" w:sz="0" w:color="auto" w:space="0"/>
              <w:bottom w:val="single" w:sz="4" w:color="000000" w:space="0"/>
              <w:left w:val="nil" w:sz="0" w:color="auto" w:space="0"/>
              <w:right w:val="single" w:sz="4" w:color="000000" w:space="0"/>
            </w:tcBorders>
            <w:vAlign w:val="top"/>
            <w:tcW w:w="2520" w:type="dxa"/>
          </w:tcPr>
          <w:p>
            <w:pPr>
              <w:pStyle w:val="Normal"/>
              <w:jc w:val="right"/>
              <w:spacing w:line="360" w:lineRule="auto"/>
            </w:pPr>
            <w:r>
              <w:rPr>
                <w:sz w:val="22"/>
                <w:szCs w:val="22"/>
              </w:rPr>
              <w:t>1</w:t>
            </w:r>
            <w:r>
              <w:rPr>
                <w:sz w:val="22"/>
                <w:szCs w:val="22"/>
              </w:rPr>
              <w:t>33</w:t>
            </w:r>
            <w:r>
              <w:rPr>
                <w:sz w:val="22"/>
                <w:szCs w:val="22"/>
              </w:rPr>
              <w:t>30</w:t>
            </w:r>
          </w:p>
        </w:tc>
      </w:tr>
      <w:tr>
        <w:trPr>
          <w:trHeight w:val="255" w:hRule="atLeast"/>
        </w:trPr>
        <w:tc>
          <w:tcPr>
            <w:tcBorders>
              <w:top w:val="nil" w:sz="0" w:color="auto" w:space="0"/>
              <w:bottom w:val="nil" w:sz="0" w:color="auto" w:space="0"/>
              <w:left w:val="nil" w:sz="0" w:color="auto" w:space="0"/>
              <w:right w:val="nil" w:sz="0" w:color="auto" w:space="0"/>
            </w:tcBorders>
            <w:vAlign w:val="top"/>
            <w:tcW w:w="673" w:type="dxa"/>
          </w:tcPr>
          <w:p>
            <w:pPr>
              <w:pStyle w:val="Normal"/>
              <w:spacing w:line="360" w:lineRule="auto"/>
            </w:pPr>
          </w:p>
        </w:tc>
        <w:tc>
          <w:tcPr>
            <w:tcBorders>
              <w:top w:val="nil" w:sz="0" w:color="auto" w:space="0"/>
              <w:bottom w:val="single" w:sz="4" w:color="000000" w:space="0"/>
              <w:left w:val="single" w:sz="4" w:color="000000" w:space="0"/>
              <w:right w:val="single" w:sz="4" w:color="000000" w:space="0"/>
            </w:tcBorders>
            <w:vAlign w:val="top"/>
            <w:tcW w:w="3297" w:type="dxa"/>
          </w:tcPr>
          <w:p>
            <w:pPr>
              <w:pStyle w:val="Normal"/>
              <w:spacing w:line="360" w:lineRule="auto"/>
            </w:pPr>
          </w:p>
        </w:tc>
        <w:tc>
          <w:tcPr>
            <w:tcBorders>
              <w:top w:val="nil" w:sz="0" w:color="auto" w:space="0"/>
              <w:bottom w:val="single" w:sz="4" w:color="000000" w:space="0"/>
              <w:left w:val="nil" w:sz="0" w:color="auto" w:space="0"/>
              <w:right w:val="single" w:sz="4" w:color="000000" w:space="0"/>
            </w:tcBorders>
            <w:vAlign w:val="top"/>
            <w:tcW w:w="2520" w:type="dxa"/>
          </w:tcPr>
          <w:p>
            <w:pPr>
              <w:pStyle w:val="Normal"/>
              <w:jc w:val="right"/>
              <w:spacing w:line="360" w:lineRule="auto"/>
            </w:pPr>
          </w:p>
        </w:tc>
      </w:tr>
    </w:tbl>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i/>
          <w:sz w:val="22"/>
          <w:szCs w:val="22"/>
        </w:rPr>
      </w:pPr>
    </w:p>
    <w:p>
      <w:pPr>
        <w:pStyle w:val="Normal"/>
        <w:spacing w:line="360" w:lineRule="auto"/>
      </w:pPr>
      <w:r>
        <w:rPr>
          <w:b/>
          <w:i/>
          <w:sz w:val="32"/>
          <w:szCs w:val="32"/>
        </w:rPr>
        <w:t>VI.</w:t>
      </w:r>
      <w:r>
        <w:rPr>
          <w:b/>
          <w:i/>
          <w:sz w:val="32"/>
          <w:szCs w:val="32"/>
        </w:rPr>
        <w:t xml:space="preserve"> </w:t>
      </w:r>
      <w:r>
        <w:rPr>
          <w:b/>
          <w:i/>
          <w:sz w:val="32"/>
          <w:szCs w:val="32"/>
        </w:rPr>
        <w:t>İŞ TAKVİMİ</w:t>
      </w:r>
    </w:p>
    <w:p>
      <w:pPr>
        <w:pStyle w:val="Normal"/>
        <w:spacing w:line="360" w:lineRule="auto"/>
        <w:rPr>
          <w:sz w:val="22"/>
          <w:szCs w:val="22"/>
        </w:rPr>
      </w:pPr>
      <w:r>
        <w:rPr>
          <w:b/>
          <w:sz w:val="22"/>
          <w:szCs w:val="22"/>
        </w:rPr>
        <w:t>1</w:t>
      </w:r>
      <w:r>
        <w:rPr>
          <w:b/>
          <w:sz w:val="22"/>
          <w:szCs w:val="22"/>
        </w:rPr>
        <w:t>.</w:t>
      </w:r>
      <w:r>
        <w:rPr>
          <w:sz w:val="22"/>
          <w:szCs w:val="22"/>
        </w:rPr>
        <w:t xml:space="preserve"> </w:t>
      </w:r>
      <w:r>
        <w:rPr>
          <w:sz w:val="22"/>
          <w:szCs w:val="22"/>
        </w:rPr>
        <w:t xml:space="preserve">Sözleşmenin imzalanmasına müteakip </w:t>
      </w:r>
      <w:r>
        <w:rPr>
          <w:sz w:val="22"/>
          <w:szCs w:val="22"/>
        </w:rPr>
        <w:t>yüklenici</w:t>
      </w:r>
      <w:r>
        <w:rPr>
          <w:sz w:val="22"/>
          <w:szCs w:val="22"/>
        </w:rPr>
        <w:t xml:space="preserve"> tarafından </w:t>
      </w:r>
      <w:r>
        <w:rPr>
          <w:sz w:val="22"/>
          <w:szCs w:val="22"/>
        </w:rPr>
        <w:t xml:space="preserve">ilgili </w:t>
      </w:r>
      <w:r>
        <w:rPr>
          <w:sz w:val="22"/>
          <w:szCs w:val="22"/>
        </w:rPr>
        <w:t>elektrik dağıtım şirketin</w:t>
      </w:r>
      <w:r>
        <w:rPr>
          <w:sz w:val="22"/>
          <w:szCs w:val="22"/>
        </w:rPr>
        <w:t xml:space="preserve">in ilgili birimine </w:t>
      </w:r>
      <w:r>
        <w:rPr>
          <w:sz w:val="22"/>
          <w:szCs w:val="22"/>
        </w:rPr>
        <w:t xml:space="preserve"> sunulması.</w:t>
      </w:r>
      <w:r>
        <w:rPr>
          <w:sz w:val="22"/>
          <w:szCs w:val="22"/>
        </w:rPr>
        <w:t xml:space="preserve"> Sözleşme </w:t>
      </w:r>
      <w:r>
        <w:rPr>
          <w:sz w:val="22"/>
          <w:szCs w:val="22"/>
        </w:rPr>
        <w:t xml:space="preserve">sadece işletme sorumluluğu kapsamında olmadığından ve </w:t>
      </w:r>
      <w:r>
        <w:rPr>
          <w:sz w:val="22"/>
          <w:szCs w:val="22"/>
        </w:rPr>
        <w:t xml:space="preserve">ticari sırları da içerdiğinden işverenin onayı alınmak kaydıyla </w:t>
      </w:r>
      <w:r>
        <w:rPr>
          <w:sz w:val="22"/>
          <w:szCs w:val="22"/>
        </w:rPr>
        <w:t xml:space="preserve">yüklenici </w:t>
      </w:r>
      <w:r>
        <w:rPr>
          <w:sz w:val="22"/>
          <w:szCs w:val="22"/>
        </w:rPr>
        <w:t>tarafından matbu bir yüksek gerilim sorumlu mühendislik sözleşmesi</w:t>
      </w:r>
      <w:r>
        <w:rPr>
          <w:sz w:val="22"/>
          <w:szCs w:val="22"/>
        </w:rPr>
        <w:t xml:space="preserve"> </w:t>
      </w:r>
      <w:r>
        <w:rPr>
          <w:sz w:val="22"/>
          <w:szCs w:val="22"/>
        </w:rPr>
        <w:t>tanzim edilme</w:t>
      </w:r>
      <w:r>
        <w:rPr>
          <w:sz w:val="22"/>
          <w:szCs w:val="22"/>
        </w:rPr>
        <w:t>lidir.</w:t>
      </w:r>
      <w:r>
        <w:rPr>
          <w:sz w:val="22"/>
          <w:szCs w:val="22"/>
        </w:rPr>
        <w:t xml:space="preserve"> </w:t>
      </w:r>
    </w:p>
    <w:p>
      <w:pPr>
        <w:pStyle w:val="Normal"/>
        <w:spacing w:line="360" w:lineRule="auto"/>
      </w:pPr>
      <w:r>
        <w:rPr>
          <w:b/>
          <w:sz w:val="22"/>
          <w:szCs w:val="22"/>
        </w:rPr>
        <w:t>2</w:t>
      </w:r>
      <w:r>
        <w:rPr>
          <w:b/>
          <w:sz w:val="22"/>
          <w:szCs w:val="22"/>
        </w:rPr>
        <w:t>.</w:t>
      </w:r>
      <w:r>
        <w:rPr>
          <w:sz w:val="22"/>
          <w:szCs w:val="22"/>
        </w:rPr>
        <w:t xml:space="preserve"> </w:t>
      </w:r>
      <w:r>
        <w:rPr>
          <w:sz w:val="22"/>
          <w:szCs w:val="22"/>
        </w:rPr>
        <w:t xml:space="preserve">Sözleşmenin imzalanmasına müteakip kapsamdaki </w:t>
      </w:r>
      <w:r>
        <w:rPr>
          <w:sz w:val="22"/>
          <w:szCs w:val="22"/>
        </w:rPr>
        <w:t xml:space="preserve">tüm tesislerin ziyaret edilmesi ve ön muayenelerin yapılması, muayene raporlarının hazırlanması, bakım ihtiyaç raporlarının hazırlanması ve </w:t>
      </w:r>
      <w:r>
        <w:rPr>
          <w:sz w:val="22"/>
          <w:szCs w:val="22"/>
        </w:rPr>
        <w:t>i</w:t>
      </w:r>
      <w:r>
        <w:rPr>
          <w:sz w:val="22"/>
          <w:szCs w:val="22"/>
        </w:rPr>
        <w:t>şverene sunulması.</w:t>
      </w:r>
    </w:p>
    <w:p>
      <w:pPr>
        <w:pStyle w:val="Normal"/>
        <w:spacing w:line="360" w:lineRule="auto"/>
      </w:pPr>
      <w:r>
        <w:rPr>
          <w:b/>
          <w:sz w:val="22"/>
          <w:szCs w:val="22"/>
        </w:rPr>
        <w:t>3</w:t>
      </w:r>
      <w:r>
        <w:rPr>
          <w:b/>
          <w:sz w:val="22"/>
          <w:szCs w:val="22"/>
        </w:rPr>
        <w:t>.</w:t>
      </w:r>
      <w:r>
        <w:rPr>
          <w:sz w:val="22"/>
          <w:szCs w:val="22"/>
        </w:rPr>
        <w:t xml:space="preserve"> </w:t>
      </w:r>
      <w:r>
        <w:rPr>
          <w:sz w:val="22"/>
          <w:szCs w:val="22"/>
        </w:rPr>
        <w:t>Nisan-</w:t>
      </w:r>
      <w:r>
        <w:rPr>
          <w:sz w:val="22"/>
          <w:szCs w:val="22"/>
        </w:rPr>
        <w:t>Mayıs-Haziran 20</w:t>
      </w:r>
      <w:r>
        <w:rPr>
          <w:sz w:val="22"/>
          <w:szCs w:val="22"/>
        </w:rPr>
        <w:t>19</w:t>
      </w:r>
      <w:r>
        <w:rPr>
          <w:sz w:val="22"/>
          <w:szCs w:val="22"/>
        </w:rPr>
        <w:t xml:space="preserve"> ayları içinde bakım için gerekli malzeme ve işçiliğin temini ve yerinde kullanılması.</w:t>
      </w:r>
    </w:p>
    <w:p>
      <w:pPr>
        <w:pStyle w:val="Normal"/>
        <w:spacing w:line="360" w:lineRule="auto"/>
        <w:rPr>
          <w:sz w:val="22"/>
          <w:szCs w:val="22"/>
        </w:rPr>
      </w:pPr>
      <w:r>
        <w:rPr>
          <w:b/>
          <w:sz w:val="22"/>
          <w:szCs w:val="22"/>
        </w:rPr>
        <w:t>4</w:t>
      </w:r>
      <w:r>
        <w:rPr>
          <w:b/>
          <w:sz w:val="22"/>
          <w:szCs w:val="22"/>
        </w:rPr>
        <w:t>.</w:t>
      </w:r>
      <w:r>
        <w:rPr>
          <w:sz w:val="22"/>
          <w:szCs w:val="22"/>
        </w:rPr>
        <w:t xml:space="preserve"> </w:t>
      </w:r>
      <w:r>
        <w:rPr>
          <w:sz w:val="22"/>
          <w:szCs w:val="22"/>
        </w:rPr>
        <w:t>Haziran 20</w:t>
      </w:r>
      <w:r>
        <w:rPr>
          <w:sz w:val="22"/>
          <w:szCs w:val="22"/>
        </w:rPr>
        <w:t>19</w:t>
      </w:r>
      <w:r>
        <w:rPr>
          <w:sz w:val="22"/>
          <w:szCs w:val="22"/>
        </w:rPr>
        <w:t xml:space="preserve"> ayı içinde topraklama dirençlerinin ölçülmesi </w:t>
      </w:r>
      <w:r>
        <w:rPr>
          <w:sz w:val="22"/>
          <w:szCs w:val="22"/>
        </w:rPr>
        <w:t>ve raporlanması</w:t>
      </w:r>
      <w:r>
        <w:rPr>
          <w:sz w:val="22"/>
          <w:szCs w:val="22"/>
        </w:rPr>
        <w:t xml:space="preserve"> (paratoner dahil)</w:t>
      </w:r>
      <w:r>
        <w:rPr>
          <w:sz w:val="22"/>
          <w:szCs w:val="22"/>
        </w:rPr>
        <w:t>, ilave topraklama ihtiyacının tespit edilmesi, işverene ihtiyaç listesi verilmesi, listenin onayını müteakip ilave topraklamaların yapılması.</w:t>
      </w:r>
    </w:p>
    <w:p>
      <w:pPr>
        <w:pStyle w:val="Normal"/>
        <w:spacing w:line="360" w:lineRule="auto"/>
      </w:pPr>
      <w:r>
        <w:rPr>
          <w:b/>
          <w:sz w:val="22"/>
          <w:szCs w:val="22"/>
        </w:rPr>
        <w:t>5</w:t>
      </w:r>
      <w:r>
        <w:rPr>
          <w:b/>
          <w:sz w:val="22"/>
          <w:szCs w:val="22"/>
        </w:rPr>
        <w:t>.</w:t>
      </w:r>
      <w:r>
        <w:rPr>
          <w:sz w:val="22"/>
          <w:szCs w:val="22"/>
        </w:rPr>
        <w:t xml:space="preserve"> </w:t>
      </w:r>
      <w:r>
        <w:rPr>
          <w:sz w:val="22"/>
          <w:szCs w:val="22"/>
        </w:rPr>
        <w:t>Eylül 20</w:t>
      </w:r>
      <w:r>
        <w:rPr>
          <w:sz w:val="22"/>
          <w:szCs w:val="22"/>
        </w:rPr>
        <w:t>19</w:t>
      </w:r>
      <w:r>
        <w:rPr>
          <w:sz w:val="22"/>
          <w:szCs w:val="22"/>
        </w:rPr>
        <w:t xml:space="preserve"> </w:t>
      </w:r>
      <w:r>
        <w:rPr>
          <w:sz w:val="22"/>
          <w:szCs w:val="22"/>
        </w:rPr>
        <w:t>ayı başında tesislerin işletmeye hazırlık muayenelerinin yapılması ve raporlanması.</w:t>
      </w:r>
    </w:p>
    <w:p>
      <w:pPr>
        <w:pStyle w:val="Normal"/>
        <w:spacing w:line="360" w:lineRule="auto"/>
      </w:pPr>
      <w:r>
        <w:rPr>
          <w:b/>
          <w:sz w:val="22"/>
          <w:szCs w:val="22"/>
        </w:rPr>
        <w:t>6</w:t>
      </w:r>
      <w:r>
        <w:rPr>
          <w:b/>
          <w:sz w:val="22"/>
          <w:szCs w:val="22"/>
        </w:rPr>
        <w:t>.</w:t>
      </w:r>
      <w:r>
        <w:rPr>
          <w:sz w:val="22"/>
          <w:szCs w:val="22"/>
        </w:rPr>
        <w:t xml:space="preserve"> </w:t>
      </w:r>
      <w:r>
        <w:rPr>
          <w:sz w:val="22"/>
          <w:szCs w:val="22"/>
        </w:rPr>
        <w:t xml:space="preserve">Her ay </w:t>
      </w:r>
      <w:r>
        <w:rPr>
          <w:sz w:val="22"/>
          <w:szCs w:val="22"/>
        </w:rPr>
        <w:t>iki</w:t>
      </w:r>
      <w:r>
        <w:rPr>
          <w:sz w:val="22"/>
          <w:szCs w:val="22"/>
        </w:rPr>
        <w:t xml:space="preserve"> kez</w:t>
      </w:r>
      <w:r>
        <w:rPr>
          <w:sz w:val="22"/>
          <w:szCs w:val="22"/>
        </w:rPr>
        <w:t xml:space="preserve"> </w:t>
      </w:r>
      <w:r>
        <w:rPr>
          <w:sz w:val="22"/>
          <w:szCs w:val="22"/>
        </w:rPr>
        <w:t xml:space="preserve">tüm </w:t>
      </w:r>
      <w:r>
        <w:rPr>
          <w:sz w:val="22"/>
          <w:szCs w:val="22"/>
        </w:rPr>
        <w:t>k</w:t>
      </w:r>
      <w:r>
        <w:rPr>
          <w:sz w:val="22"/>
          <w:szCs w:val="22"/>
        </w:rPr>
        <w:t>ompanzasyon</w:t>
      </w:r>
      <w:r>
        <w:rPr>
          <w:sz w:val="22"/>
          <w:szCs w:val="22"/>
        </w:rPr>
        <w:t xml:space="preserve"> tesislerinin yerinde gözlenmesi, röle ayarlarının gözden geçirilmesi</w:t>
      </w:r>
      <w:r>
        <w:rPr>
          <w:sz w:val="22"/>
          <w:szCs w:val="22"/>
        </w:rPr>
        <w:t xml:space="preserve"> ve endekslerin alınması, işveren yetkililerine servis formuyla imzalı olarak teslim edilmesi, edilmediği durumda aylık kontrol edilmemiş sayılacak ve aylık kontrol fiyatı verilmeyecektir. Kontrol edilmeyen kompanzasyondan dolayı cezaya kalınması durumunda girilen ceza yüklenicinin hak edişinden kesislecek veya fatura edilecektir. </w:t>
      </w:r>
    </w:p>
    <w:p>
      <w:pPr>
        <w:pStyle w:val="Normal"/>
        <w:spacing w:line="360" w:lineRule="auto"/>
        <w:rPr>
          <w:sz w:val="22"/>
          <w:szCs w:val="22"/>
        </w:rPr>
      </w:pPr>
      <w:r>
        <w:rPr>
          <w:b/>
          <w:sz w:val="22"/>
          <w:szCs w:val="22"/>
        </w:rPr>
        <w:t>7</w:t>
      </w:r>
      <w:r>
        <w:rPr>
          <w:b/>
          <w:sz w:val="22"/>
          <w:szCs w:val="22"/>
        </w:rPr>
        <w:t>.</w:t>
      </w:r>
      <w:r>
        <w:rPr>
          <w:sz w:val="22"/>
          <w:szCs w:val="22"/>
        </w:rPr>
        <w:t xml:space="preserve"> </w:t>
      </w:r>
      <w:r>
        <w:rPr>
          <w:sz w:val="22"/>
          <w:szCs w:val="22"/>
        </w:rPr>
        <w:t xml:space="preserve">Sözleşmenin geçerli olduğu süre boyunca </w:t>
      </w:r>
      <w:r>
        <w:rPr>
          <w:sz w:val="22"/>
          <w:szCs w:val="22"/>
        </w:rPr>
        <w:t>ortaya çıkabilecek arızaların giderilmesi, manevra ihtiyaçlarının giderilmesi.</w:t>
      </w:r>
    </w:p>
    <w:p>
      <w:pPr>
        <w:pStyle w:val="Normal"/>
        <w:spacing w:line="360" w:lineRule="auto"/>
      </w:pPr>
      <w:r>
        <w:rPr>
          <w:b/>
          <w:sz w:val="22"/>
          <w:szCs w:val="22"/>
        </w:rPr>
        <w:t>8</w:t>
      </w:r>
      <w:r>
        <w:rPr>
          <w:b/>
          <w:sz w:val="22"/>
          <w:szCs w:val="22"/>
        </w:rPr>
        <w:t>.</w:t>
      </w:r>
      <w:r>
        <w:rPr>
          <w:sz w:val="22"/>
          <w:szCs w:val="22"/>
        </w:rPr>
        <w:t xml:space="preserve"> İlgili hak edişleri</w:t>
      </w:r>
      <w:r>
        <w:rPr>
          <w:sz w:val="22"/>
          <w:szCs w:val="22"/>
        </w:rPr>
        <w:t>n</w:t>
      </w:r>
      <w:r>
        <w:rPr>
          <w:sz w:val="22"/>
          <w:szCs w:val="22"/>
        </w:rPr>
        <w:t xml:space="preserve"> tanzim edil</w:t>
      </w:r>
      <w:r>
        <w:rPr>
          <w:sz w:val="22"/>
          <w:szCs w:val="22"/>
        </w:rPr>
        <w:t>erek onay için işverene sunulması</w:t>
      </w:r>
      <w:r>
        <w:rPr>
          <w:sz w:val="22"/>
          <w:szCs w:val="22"/>
        </w:rPr>
        <w:t>.</w:t>
      </w:r>
      <w:r>
        <w:rPr>
          <w:sz w:val="22"/>
          <w:szCs w:val="22"/>
        </w:rPr>
        <w:t xml:space="preserve"> </w:t>
      </w:r>
    </w:p>
    <w:p>
      <w:pPr>
        <w:pStyle w:val="Normal"/>
        <w:spacing w:line="360" w:lineRule="auto"/>
        <w:rPr>
          <w:sz w:val="22"/>
          <w:szCs w:val="22"/>
        </w:rPr>
      </w:pPr>
    </w:p>
    <w:p>
      <w:pPr>
        <w:pStyle w:val="Normal"/>
        <w:spacing w:line="360" w:lineRule="auto"/>
        <w:rPr>
          <w:sz w:val="22"/>
          <w:szCs w:val="22"/>
        </w:rPr>
      </w:pPr>
    </w:p>
    <w:p>
      <w:pPr>
        <w:pStyle w:val="Normal"/>
        <w:spacing w:line="360" w:lineRule="auto"/>
      </w:pPr>
      <w:r>
        <w:rPr>
          <w:b/>
          <w:sz w:val="32"/>
          <w:szCs w:val="32"/>
        </w:rPr>
        <w:t>VII.</w:t>
      </w:r>
      <w:r>
        <w:rPr>
          <w:b/>
          <w:sz w:val="32"/>
          <w:szCs w:val="32"/>
        </w:rPr>
        <w:t xml:space="preserve"> </w:t>
      </w:r>
      <w:r>
        <w:rPr>
          <w:b/>
          <w:sz w:val="32"/>
          <w:szCs w:val="32"/>
        </w:rPr>
        <w:t xml:space="preserve">DİĞER </w:t>
      </w:r>
      <w:r>
        <w:rPr>
          <w:b/>
          <w:sz w:val="32"/>
          <w:szCs w:val="32"/>
        </w:rPr>
        <w:t>ŞARTLAR</w:t>
      </w:r>
    </w:p>
    <w:p>
      <w:pPr>
        <w:pStyle w:val="Normal"/>
        <w:spacing w:line="360" w:lineRule="auto"/>
        <w:rPr>
          <w:b/>
          <w:sz w:val="22"/>
          <w:szCs w:val="22"/>
        </w:rPr>
      </w:pPr>
      <w:r>
        <w:rPr>
          <w:b/>
          <w:sz w:val="22"/>
          <w:szCs w:val="22"/>
        </w:rPr>
        <w:t>1</w:t>
      </w:r>
      <w:r>
        <w:rPr>
          <w:b/>
          <w:sz w:val="22"/>
          <w:szCs w:val="22"/>
        </w:rPr>
        <w:t>.</w:t>
      </w:r>
      <w:r>
        <w:rPr>
          <w:b/>
          <w:sz w:val="22"/>
          <w:szCs w:val="22"/>
        </w:rPr>
        <w:t xml:space="preserve"> </w:t>
      </w:r>
      <w:r>
        <w:rPr>
          <w:b/>
          <w:sz w:val="22"/>
          <w:szCs w:val="22"/>
        </w:rPr>
        <w:t xml:space="preserve">TİCARİ </w:t>
      </w:r>
      <w:r>
        <w:rPr>
          <w:b/>
          <w:sz w:val="22"/>
          <w:szCs w:val="22"/>
        </w:rPr>
        <w:t>KONULAR</w:t>
      </w:r>
      <w:r>
        <w:rPr>
          <w:b/>
          <w:sz w:val="22"/>
          <w:szCs w:val="22"/>
        </w:rPr>
        <w:t>:</w:t>
      </w:r>
    </w:p>
    <w:p>
      <w:pPr>
        <w:pStyle w:val="Normal"/>
        <w:jc w:val="both"/>
        <w:spacing w:line="360" w:lineRule="auto"/>
        <w:rPr>
          <w:sz w:val="22"/>
          <w:szCs w:val="22"/>
        </w:rPr>
      </w:pPr>
      <w:r>
        <w:rPr>
          <w:sz w:val="22"/>
          <w:szCs w:val="22"/>
        </w:rPr>
        <w:t xml:space="preserve">Ticari </w:t>
      </w:r>
      <w:r>
        <w:rPr>
          <w:sz w:val="22"/>
          <w:szCs w:val="22"/>
        </w:rPr>
        <w:t>konularda genel ticari şartname hükümleri geçerlidir.</w:t>
      </w:r>
      <w:r>
        <w:rPr>
          <w:sz w:val="22"/>
          <w:szCs w:val="22"/>
        </w:rPr>
        <w:t xml:space="preserve"> </w:t>
      </w:r>
      <w:r>
        <w:rPr>
          <w:sz w:val="22"/>
          <w:szCs w:val="22"/>
        </w:rPr>
        <w:t xml:space="preserve">Sözleşme </w:t>
      </w:r>
      <w:r>
        <w:rPr>
          <w:sz w:val="22"/>
          <w:szCs w:val="22"/>
        </w:rPr>
        <w:t>ekinde yer ala</w:t>
      </w:r>
      <w:r>
        <w:rPr>
          <w:sz w:val="22"/>
          <w:szCs w:val="22"/>
        </w:rPr>
        <w:t xml:space="preserve">cak </w:t>
      </w:r>
      <w:r>
        <w:rPr>
          <w:sz w:val="22"/>
          <w:szCs w:val="22"/>
        </w:rPr>
        <w:t>birim fiyatlar</w:t>
      </w:r>
      <w:r>
        <w:rPr>
          <w:sz w:val="22"/>
          <w:szCs w:val="22"/>
        </w:rPr>
        <w:t xml:space="preserve"> </w:t>
      </w:r>
      <w:r>
        <w:rPr>
          <w:sz w:val="22"/>
          <w:szCs w:val="22"/>
        </w:rPr>
        <w:t>sözleşmeye esas olacak tahmini miktarlardır. Ancak bu durum sadece bir sözleşme bedeli oluşması için belirlenmiş olup tarafları bağlayıcı değildir. Ödemeler gerçekleşen miktarlar üzerinden yapılacaktır</w:t>
      </w:r>
      <w:r>
        <w:rPr>
          <w:sz w:val="22"/>
          <w:szCs w:val="22"/>
        </w:rPr>
        <w:t>.</w:t>
      </w:r>
    </w:p>
    <w:p>
      <w:pPr>
        <w:pStyle w:val="Normal"/>
        <w:spacing w:line="360" w:lineRule="auto"/>
        <w:rPr>
          <w:sz w:val="22"/>
          <w:szCs w:val="22"/>
        </w:rPr>
      </w:pPr>
    </w:p>
    <w:p>
      <w:pPr>
        <w:pStyle w:val="Normal"/>
        <w:spacing w:line="360" w:lineRule="auto"/>
        <w:rPr>
          <w:b/>
          <w:sz w:val="22"/>
          <w:szCs w:val="22"/>
        </w:rPr>
      </w:pPr>
      <w:r>
        <w:rPr>
          <w:b/>
          <w:sz w:val="22"/>
          <w:szCs w:val="22"/>
        </w:rPr>
        <w:t>2</w:t>
      </w:r>
      <w:r>
        <w:rPr>
          <w:b/>
          <w:sz w:val="22"/>
          <w:szCs w:val="22"/>
        </w:rPr>
        <w:t>.</w:t>
      </w:r>
      <w:r>
        <w:rPr>
          <w:b/>
          <w:sz w:val="22"/>
          <w:szCs w:val="22"/>
        </w:rPr>
        <w:t xml:space="preserve"> </w:t>
      </w:r>
      <w:r>
        <w:rPr>
          <w:b/>
          <w:sz w:val="22"/>
          <w:szCs w:val="22"/>
        </w:rPr>
        <w:t>SÖZLEŞMENİN SONA ERMESİ</w:t>
      </w:r>
      <w:r>
        <w:rPr>
          <w:b/>
          <w:sz w:val="22"/>
          <w:szCs w:val="22"/>
        </w:rPr>
        <w:t xml:space="preserve">, </w:t>
      </w:r>
      <w:r>
        <w:rPr>
          <w:b/>
          <w:sz w:val="22"/>
          <w:szCs w:val="22"/>
        </w:rPr>
        <w:t>UZATILMASI</w:t>
      </w:r>
      <w:r>
        <w:rPr>
          <w:b/>
          <w:sz w:val="22"/>
          <w:szCs w:val="22"/>
        </w:rPr>
        <w:t xml:space="preserve"> VE DEĞİŞTİRİLMESİ:</w:t>
      </w:r>
    </w:p>
    <w:p>
      <w:pPr>
        <w:pStyle w:val="Normal"/>
        <w:spacing w:line="360" w:lineRule="auto"/>
      </w:pPr>
      <w:r>
        <w:rPr>
          <w:b/>
          <w:sz w:val="22"/>
          <w:szCs w:val="22"/>
        </w:rPr>
        <w:t>2</w:t>
      </w:r>
      <w:r>
        <w:rPr>
          <w:b/>
          <w:sz w:val="22"/>
          <w:szCs w:val="22"/>
        </w:rPr>
        <w:t>.1.</w:t>
      </w:r>
      <w:r>
        <w:rPr>
          <w:sz w:val="22"/>
          <w:szCs w:val="22"/>
        </w:rPr>
        <w:t xml:space="preserve"> </w:t>
      </w:r>
      <w:r>
        <w:rPr>
          <w:sz w:val="22"/>
          <w:szCs w:val="22"/>
        </w:rPr>
        <w:t>Sözleşme 31/12/20</w:t>
      </w:r>
      <w:r>
        <w:rPr>
          <w:sz w:val="22"/>
          <w:szCs w:val="22"/>
        </w:rPr>
        <w:t>19</w:t>
      </w:r>
      <w:r>
        <w:rPr>
          <w:sz w:val="22"/>
          <w:szCs w:val="22"/>
        </w:rPr>
        <w:t xml:space="preserve"> tarihinde sona erecektir.</w:t>
      </w:r>
    </w:p>
    <w:p>
      <w:pPr>
        <w:pStyle w:val="Normal"/>
        <w:spacing w:line="360" w:lineRule="auto"/>
      </w:pPr>
      <w:r>
        <w:rPr>
          <w:b/>
          <w:sz w:val="22"/>
          <w:szCs w:val="22"/>
        </w:rPr>
        <w:t>2</w:t>
      </w:r>
      <w:r>
        <w:rPr>
          <w:b/>
          <w:sz w:val="22"/>
          <w:szCs w:val="22"/>
        </w:rPr>
        <w:t>.2.</w:t>
      </w:r>
      <w:r>
        <w:rPr>
          <w:sz w:val="22"/>
          <w:szCs w:val="22"/>
        </w:rPr>
        <w:t xml:space="preserve"> </w:t>
      </w:r>
      <w:r>
        <w:rPr>
          <w:sz w:val="22"/>
          <w:szCs w:val="22"/>
        </w:rPr>
        <w:t>Yüklenici s</w:t>
      </w:r>
      <w:r>
        <w:rPr>
          <w:sz w:val="22"/>
          <w:szCs w:val="22"/>
        </w:rPr>
        <w:t>özleşmede yer alan sorumluluklarını yerine getirmez ise yazılı olarak uyarılır. Söz konusu tutumunda bir değişiklik olmaz ise tekrar bir uyarıya gerek olmadan kesin teminatına el konarak sözleşmesi sona erdirilir.</w:t>
      </w:r>
    </w:p>
    <w:p>
      <w:pPr>
        <w:pStyle w:val="Normal"/>
        <w:spacing w:line="360" w:lineRule="auto"/>
        <w:rPr>
          <w:sz w:val="22"/>
          <w:szCs w:val="22"/>
        </w:rPr>
      </w:pPr>
      <w:r>
        <w:rPr>
          <w:b/>
          <w:sz w:val="22"/>
          <w:szCs w:val="22"/>
        </w:rPr>
        <w:t>2</w:t>
      </w:r>
      <w:r>
        <w:rPr>
          <w:b/>
          <w:sz w:val="22"/>
          <w:szCs w:val="22"/>
        </w:rPr>
        <w:t>.3.</w:t>
      </w:r>
      <w:r>
        <w:rPr>
          <w:sz w:val="22"/>
          <w:szCs w:val="22"/>
        </w:rPr>
        <w:t xml:space="preserve"> </w:t>
      </w:r>
      <w:r>
        <w:rPr>
          <w:sz w:val="22"/>
          <w:szCs w:val="22"/>
        </w:rPr>
        <w:t>Takvim yılının sonunda yüklenici aynı şartlarla sözleşmenin uzatılmasını isteyebilir. Bu durumda işveren sözleşmeyi uzatıp uzatmamakta serbesttir.</w:t>
      </w:r>
    </w:p>
    <w:p>
      <w:pPr>
        <w:pStyle w:val="Normal"/>
        <w:spacing w:line="360" w:lineRule="auto"/>
      </w:pPr>
      <w:r>
        <w:rPr>
          <w:b/>
          <w:sz w:val="22"/>
          <w:szCs w:val="22"/>
        </w:rPr>
        <w:t>2.4.</w:t>
      </w:r>
      <w:r>
        <w:rPr>
          <w:sz w:val="22"/>
          <w:szCs w:val="22"/>
        </w:rPr>
        <w:t xml:space="preserve"> </w:t>
      </w:r>
      <w:r>
        <w:rPr>
          <w:sz w:val="22"/>
          <w:szCs w:val="22"/>
        </w:rPr>
        <w:t xml:space="preserve">Sözleşmenin değiştirilmesini gerektiren haller ortaya çıkarsa taraflardan birinin yazılı müracaatı ve diğer tarafın bunu kabulü ile gerekli değişiklik yapılabilir.  </w:t>
      </w:r>
    </w:p>
    <w:p>
      <w:pPr>
        <w:pStyle w:val="Normal"/>
        <w:spacing w:line="360" w:lineRule="auto"/>
        <w:rPr>
          <w:b/>
          <w:sz w:val="22"/>
          <w:szCs w:val="22"/>
        </w:rPr>
      </w:pPr>
      <w:r>
        <w:rPr>
          <w:b/>
          <w:sz w:val="22"/>
          <w:szCs w:val="22"/>
        </w:rPr>
        <w:t>3</w:t>
      </w:r>
      <w:r>
        <w:rPr>
          <w:b/>
          <w:sz w:val="22"/>
          <w:szCs w:val="22"/>
        </w:rPr>
        <w:t>.</w:t>
      </w:r>
      <w:r>
        <w:rPr>
          <w:b/>
          <w:sz w:val="22"/>
          <w:szCs w:val="22"/>
        </w:rPr>
        <w:t xml:space="preserve"> </w:t>
      </w:r>
      <w:r>
        <w:rPr>
          <w:b/>
          <w:sz w:val="22"/>
          <w:szCs w:val="22"/>
        </w:rPr>
        <w:t>İ</w:t>
      </w:r>
      <w:r>
        <w:rPr>
          <w:b/>
          <w:sz w:val="22"/>
          <w:szCs w:val="22"/>
        </w:rPr>
        <w:t>ŞİN DEVRİ</w:t>
      </w:r>
      <w:r>
        <w:rPr>
          <w:b/>
          <w:sz w:val="22"/>
          <w:szCs w:val="22"/>
        </w:rPr>
        <w:t>:</w:t>
      </w:r>
    </w:p>
    <w:p>
      <w:pPr>
        <w:pStyle w:val="Normal"/>
        <w:spacing w:line="360" w:lineRule="auto"/>
      </w:pPr>
      <w:r>
        <w:rPr>
          <w:sz w:val="22"/>
          <w:szCs w:val="22"/>
        </w:rPr>
        <w:t xml:space="preserve">Yüklenici </w:t>
      </w:r>
      <w:r>
        <w:rPr>
          <w:sz w:val="22"/>
          <w:szCs w:val="22"/>
        </w:rPr>
        <w:t>bu sözleşmede bahsedilen hak ve yükümlülüklerini başkasına devredemez. Ancak yardımcı personel istihdam edebilir. Bununla beraber bu şartnamede tarif edilen asli görevleri yardımcı personele yaptıramaz.</w:t>
      </w:r>
    </w:p>
    <w:p>
      <w:pPr>
        <w:pStyle w:val="Normal"/>
        <w:spacing w:line="360" w:lineRule="auto"/>
        <w:rPr>
          <w:b/>
          <w:sz w:val="22"/>
          <w:szCs w:val="22"/>
        </w:rPr>
      </w:pPr>
      <w:r>
        <w:rPr>
          <w:b/>
          <w:sz w:val="22"/>
          <w:szCs w:val="22"/>
        </w:rPr>
        <w:t>4</w:t>
      </w:r>
      <w:r>
        <w:rPr>
          <w:b/>
          <w:sz w:val="22"/>
          <w:szCs w:val="22"/>
        </w:rPr>
        <w:t>.</w:t>
      </w:r>
      <w:r>
        <w:rPr>
          <w:b/>
          <w:sz w:val="22"/>
          <w:szCs w:val="22"/>
        </w:rPr>
        <w:t xml:space="preserve"> </w:t>
      </w:r>
      <w:r>
        <w:rPr>
          <w:b/>
          <w:sz w:val="22"/>
          <w:szCs w:val="22"/>
        </w:rPr>
        <w:t>DENETİM</w:t>
      </w:r>
      <w:r>
        <w:rPr>
          <w:b/>
          <w:sz w:val="22"/>
          <w:szCs w:val="22"/>
        </w:rPr>
        <w:t>:</w:t>
      </w:r>
      <w:r>
        <w:rPr>
          <w:b/>
          <w:sz w:val="22"/>
          <w:szCs w:val="22"/>
        </w:rPr>
        <w:t xml:space="preserve"> </w:t>
      </w:r>
    </w:p>
    <w:p>
      <w:pPr>
        <w:pStyle w:val="Normal"/>
        <w:spacing w:line="360" w:lineRule="auto"/>
        <w:rPr>
          <w:sz w:val="22"/>
          <w:szCs w:val="22"/>
        </w:rPr>
      </w:pPr>
      <w:r>
        <w:rPr>
          <w:sz w:val="22"/>
          <w:szCs w:val="22"/>
        </w:rPr>
        <w:t xml:space="preserve">Sözleşme kapsamındaki tüm işlerin </w:t>
      </w:r>
      <w:r>
        <w:rPr>
          <w:sz w:val="22"/>
          <w:szCs w:val="22"/>
        </w:rPr>
        <w:t xml:space="preserve">denetimi </w:t>
      </w:r>
      <w:r>
        <w:rPr>
          <w:sz w:val="22"/>
          <w:szCs w:val="22"/>
        </w:rPr>
        <w:t>i</w:t>
      </w:r>
      <w:r>
        <w:rPr>
          <w:sz w:val="22"/>
          <w:szCs w:val="22"/>
        </w:rPr>
        <w:t xml:space="preserve">şveren yetkilisi tarafınca yapılır. </w:t>
      </w:r>
    </w:p>
    <w:p>
      <w:pPr>
        <w:pStyle w:val="Normal"/>
        <w:spacing w:line="360" w:lineRule="auto"/>
        <w:rPr>
          <w:b/>
          <w:sz w:val="22"/>
          <w:szCs w:val="22"/>
        </w:rPr>
      </w:pPr>
      <w:r>
        <w:rPr>
          <w:b/>
          <w:sz w:val="22"/>
          <w:szCs w:val="22"/>
        </w:rPr>
        <w:t>5</w:t>
      </w:r>
      <w:r>
        <w:rPr>
          <w:b/>
          <w:sz w:val="22"/>
          <w:szCs w:val="22"/>
        </w:rPr>
        <w:t>.</w:t>
      </w:r>
      <w:r>
        <w:rPr>
          <w:b/>
          <w:sz w:val="22"/>
          <w:szCs w:val="22"/>
        </w:rPr>
        <w:t xml:space="preserve"> </w:t>
      </w:r>
      <w:r>
        <w:rPr>
          <w:b/>
          <w:sz w:val="22"/>
          <w:szCs w:val="22"/>
        </w:rPr>
        <w:t>ANLAŞMAZLIKLAR</w:t>
      </w:r>
      <w:r>
        <w:rPr>
          <w:b/>
          <w:sz w:val="22"/>
          <w:szCs w:val="22"/>
        </w:rPr>
        <w:t>:</w:t>
      </w:r>
    </w:p>
    <w:p>
      <w:pPr>
        <w:pStyle w:val="Normal"/>
        <w:spacing w:line="360" w:lineRule="auto"/>
        <w:rPr>
          <w:sz w:val="22"/>
          <w:szCs w:val="22"/>
        </w:rPr>
      </w:pPr>
      <w:r>
        <w:rPr>
          <w:sz w:val="22"/>
          <w:szCs w:val="22"/>
        </w:rPr>
        <w:t xml:space="preserve">Bu şartname/sözleşmenin anlaşılması ve uygulanması ile ilgili ihtilafların çözüm yeri Konya Mahkemeleridir. </w:t>
      </w:r>
    </w:p>
    <w:p>
      <w:pPr>
        <w:pStyle w:val="Normal"/>
        <w:spacing w:line="360" w:lineRule="auto"/>
        <w:rPr>
          <w:b/>
          <w:sz w:val="22"/>
          <w:szCs w:val="22"/>
        </w:rPr>
      </w:pPr>
      <w:r>
        <w:rPr>
          <w:b/>
          <w:sz w:val="22"/>
          <w:szCs w:val="22"/>
        </w:rPr>
        <w:t>6</w:t>
      </w:r>
      <w:r>
        <w:rPr>
          <w:b/>
          <w:sz w:val="22"/>
          <w:szCs w:val="22"/>
        </w:rPr>
        <w:t>.</w:t>
      </w:r>
      <w:r>
        <w:rPr>
          <w:b/>
          <w:sz w:val="22"/>
          <w:szCs w:val="22"/>
        </w:rPr>
        <w:t xml:space="preserve"> </w:t>
      </w:r>
      <w:r>
        <w:rPr>
          <w:b/>
          <w:sz w:val="22"/>
          <w:szCs w:val="22"/>
        </w:rPr>
        <w:t>ÖDEME ŞEKLİ</w:t>
      </w:r>
      <w:r>
        <w:rPr>
          <w:b/>
          <w:sz w:val="22"/>
          <w:szCs w:val="22"/>
        </w:rPr>
        <w:t>:</w:t>
      </w:r>
    </w:p>
    <w:p>
      <w:pPr>
        <w:pStyle w:val="Normal"/>
        <w:spacing w:line="360" w:lineRule="auto"/>
        <w:rPr>
          <w:sz w:val="22"/>
          <w:szCs w:val="22"/>
        </w:rPr>
      </w:pPr>
      <w:r>
        <w:rPr>
          <w:sz w:val="22"/>
          <w:szCs w:val="22"/>
        </w:rPr>
        <w:t>Şubat</w:t>
      </w:r>
      <w:r>
        <w:rPr>
          <w:sz w:val="22"/>
          <w:szCs w:val="22"/>
        </w:rPr>
        <w:t>, nisan, haziran, ağustos, ekim ve aralık aylarının son günü hak edişler yapıl</w:t>
      </w:r>
      <w:r>
        <w:rPr>
          <w:sz w:val="22"/>
          <w:szCs w:val="22"/>
        </w:rPr>
        <w:t xml:space="preserve">ır. Hak edişin işveren tarafından onayına müteakip </w:t>
      </w:r>
      <w:r>
        <w:rPr>
          <w:sz w:val="22"/>
          <w:szCs w:val="22"/>
        </w:rPr>
        <w:t xml:space="preserve">ödemeler yapılır. </w:t>
      </w:r>
    </w:p>
    <w:p>
      <w:pPr>
        <w:pStyle w:val="Normal"/>
        <w:spacing w:line="360" w:lineRule="auto"/>
        <w:rPr>
          <w:b/>
          <w:sz w:val="22"/>
          <w:szCs w:val="22"/>
        </w:rPr>
      </w:pPr>
      <w:r>
        <w:rPr>
          <w:b/>
          <w:sz w:val="22"/>
          <w:szCs w:val="22"/>
        </w:rPr>
        <w:t>7</w:t>
      </w:r>
      <w:r>
        <w:rPr>
          <w:b/>
          <w:sz w:val="22"/>
          <w:szCs w:val="22"/>
        </w:rPr>
        <w:t>.</w:t>
      </w:r>
      <w:r>
        <w:rPr>
          <w:b/>
          <w:sz w:val="22"/>
          <w:szCs w:val="22"/>
        </w:rPr>
        <w:t xml:space="preserve"> </w:t>
      </w:r>
      <w:r>
        <w:rPr>
          <w:b/>
          <w:sz w:val="22"/>
          <w:szCs w:val="22"/>
        </w:rPr>
        <w:t>İ</w:t>
      </w:r>
      <w:r>
        <w:rPr>
          <w:b/>
          <w:sz w:val="22"/>
          <w:szCs w:val="22"/>
        </w:rPr>
        <w:t>MZALAR</w:t>
      </w:r>
      <w:r>
        <w:rPr>
          <w:b/>
          <w:sz w:val="22"/>
          <w:szCs w:val="22"/>
        </w:rPr>
        <w:t>:</w:t>
      </w:r>
    </w:p>
    <w:p>
      <w:pPr>
        <w:pStyle w:val="Normal"/>
        <w:spacing w:line="360" w:lineRule="auto"/>
      </w:pPr>
      <w:r>
        <w:rPr>
          <w:sz w:val="22"/>
          <w:szCs w:val="22"/>
        </w:rPr>
        <w:t xml:space="preserve">Bu sözleşme, </w:t>
      </w:r>
      <w:r>
        <w:rPr>
          <w:sz w:val="22"/>
          <w:szCs w:val="22"/>
        </w:rPr>
        <w:t>yüklenici ve i</w:t>
      </w:r>
      <w:r>
        <w:rPr>
          <w:sz w:val="22"/>
          <w:szCs w:val="22"/>
        </w:rPr>
        <w:t>şvereni temsile yetkili aşağıda imzaları bulunanlar tarafından imzalanarak taraflarca kabul edilmiştir.</w:t>
      </w:r>
    </w:p>
    <w:p>
      <w:pPr>
        <w:pStyle w:val="Normal"/>
        <w:spacing w:line="360" w:lineRule="auto"/>
      </w:pPr>
      <w:r>
        <w:rPr>
          <w:sz w:val="22"/>
          <w:szCs w:val="22"/>
        </w:rPr>
        <w:t xml:space="preserve">TARİH:……/……/……… </w:t>
      </w:r>
    </w:p>
    <w:p>
      <w:pPr>
        <w:pStyle w:val="Normal"/>
        <w:spacing w:line="360" w:lineRule="auto"/>
        <w:rPr>
          <w:sz w:val="22"/>
          <w:szCs w:val="22"/>
        </w:rPr>
      </w:pPr>
    </w:p>
    <w:tbl>
      <w:tblPr>
        <w:tblW w:w="0" w:type="auto"/>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38" w:type="dxa"/>
        <w:tblStyle w:val="NormalTablo"/>
        <w:tblLook w:val="1E0"/>
      </w:tblPr>
      <w:tblGrid>
        <w:gridCol w:w="4361"/>
        <w:gridCol w:w="4819"/>
      </w:tblGrid>
      <w:tr>
        <w:tc>
          <w:tcPr>
            <w:vAlign w:val="top"/>
            <w:tcW w:w="4361" w:type="dxa"/>
          </w:tcPr>
          <w:p>
            <w:pPr>
              <w:pStyle w:val="Normal"/>
              <w:spacing w:line="360" w:lineRule="auto"/>
              <w:rPr>
                <w:sz w:val="22"/>
                <w:szCs w:val="22"/>
              </w:rPr>
            </w:pPr>
            <w:r>
              <w:rPr>
                <w:sz w:val="22"/>
                <w:szCs w:val="22"/>
              </w:rPr>
              <w:t xml:space="preserve">YÜKLENİCİ </w:t>
            </w:r>
            <w:r>
              <w:rPr>
                <w:sz w:val="22"/>
                <w:szCs w:val="22"/>
              </w:rPr>
              <w:t>ADINA</w:t>
            </w: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rPr>
                <w:sz w:val="22"/>
                <w:szCs w:val="22"/>
              </w:rPr>
            </w:pPr>
          </w:p>
          <w:p>
            <w:pPr>
              <w:pStyle w:val="Normal"/>
              <w:spacing w:line="360" w:lineRule="auto"/>
            </w:pPr>
          </w:p>
        </w:tc>
        <w:tc>
          <w:tcPr>
            <w:vAlign w:val="top"/>
            <w:tcW w:w="4819" w:type="dxa"/>
          </w:tcPr>
          <w:p>
            <w:pPr>
              <w:pStyle w:val="Normal"/>
              <w:spacing w:line="360" w:lineRule="auto"/>
            </w:pPr>
            <w:r>
              <w:rPr>
                <w:sz w:val="22"/>
                <w:szCs w:val="22"/>
              </w:rPr>
              <w:t>İŞVEREN ADINA</w:t>
            </w:r>
          </w:p>
        </w:tc>
      </w:tr>
    </w:tbl>
    <w:p>
      <w:pPr>
        <w:pStyle w:val="Normal"/>
        <w:spacing w:line="360" w:lineRule="auto"/>
        <w:rPr>
          <w:sz w:val="22"/>
          <w:szCs w:val="22"/>
        </w:rPr>
      </w:pPr>
    </w:p>
    <w:p>
      <w:pPr>
        <w:pStyle w:val="Normal"/>
        <w:spacing w:line="360" w:lineRule="auto"/>
        <w:rPr>
          <w:sz w:val="22"/>
          <w:szCs w:val="22"/>
        </w:rPr>
      </w:pPr>
    </w:p>
    <w:p>
      <w:pPr>
        <w:pStyle w:val="Normal"/>
        <w:spacing w:line="360" w:lineRule="auto"/>
      </w:pPr>
      <w:r>
        <w:rPr>
          <w:sz w:val="22"/>
          <w:szCs w:val="22"/>
        </w:rPr>
        <w:t>Eki: Teklif birim fiyat cetveli</w:t>
      </w:r>
    </w:p>
    <w:sectPr>
      <w:headerReference r:id="rId8" w:type="default"/>
      <w:pgSz w:w="11906" w:h="16838"/>
      <w:pgMar w:left="1418" w:right="1134" w:top="1134" w:bottom="1134"/>
    </w:sectPr>
  </w:body>
</w:document>
</file>

<file path=word/fontTable.xml><?xml version="1.0" encoding="utf-8"?>
<w:font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nt w:name="Times New Roman"/>
  <w:font w:name="Symbol"/>
  <w:font w:name="Arial"/>
  <w:font w:name="Arial Unicode MS"/>
  <w:font w:name="Arial Black"/>
  <w:font w:name="Courier New"/>
  <w:font w:name="Calibri"/>
  <w:font w:name="Cambria Math"/>
  <w:font w:name="Cambria"/>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tbl>
    <w:tblPr>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Ind w:w="-38" w:type="dxa"/>
      <w:tblStyle w:val="NormalTablo"/>
      <w:tblLook w:val="1E0"/>
      <w:tblW w:w="9663" w:type="dxa"/>
    </w:tblPr>
    <w:tblGrid>
      <w:gridCol w:w="2455"/>
      <w:gridCol w:w="6189"/>
      <w:gridCol w:w="1019"/>
    </w:tblGrid>
    <w:tr>
      <w:tc>
        <w:tcPr>
          <w:vAlign w:val="top"/>
          <w:tcW w:w="2455" w:type="dxa"/>
        </w:tcPr>
        <w:p>
          <w:pPr>
            <w:pStyle w:val="stbilgi"/>
          </w:pPr>
          <w:r>
            <w:rPr>
              <w:sz w:val="16"/>
              <w:szCs w:val="16"/>
            </w:rPr>
            <w:t>Konya Şeker San. ve Tic. A.Ş.</w:t>
          </w:r>
        </w:p>
        <w:p>
          <w:pPr>
            <w:pStyle w:val="stbilgi"/>
          </w:pPr>
          <w:r>
            <w:rPr>
              <w:sz w:val="16"/>
              <w:szCs w:val="16"/>
            </w:rPr>
            <w:t>Seydibey T.Ü.İ.E.T.</w:t>
          </w:r>
        </w:p>
      </w:tc>
      <w:tc>
        <w:tcPr>
          <w:vAlign w:val="top"/>
          <w:tcW w:w="6189" w:type="dxa"/>
        </w:tcPr>
        <w:p>
          <w:pPr>
            <w:pStyle w:val="stbilgi"/>
            <w:jc w:val="center"/>
          </w:pPr>
          <w:r>
            <w:rPr>
              <w:b/>
              <w:rFonts w:ascii="Arial Black" w:hAnsi="Arial Black"/>
              <w:sz w:val="20"/>
              <w:szCs w:val="20"/>
            </w:rPr>
            <w:t>ŞARTNAME/SÖZLEŞME</w:t>
          </w:r>
        </w:p>
        <w:p>
          <w:pPr>
            <w:pStyle w:val="stbilgi"/>
            <w:jc w:val="center"/>
          </w:pPr>
          <w:r>
            <w:rPr>
              <w:b/>
              <w:rFonts w:ascii="Arial Black" w:hAnsi="Arial Black"/>
              <w:sz w:val="20"/>
              <w:szCs w:val="20"/>
            </w:rPr>
            <w:t xml:space="preserve">ELEKTRİK TESİSLERİNDE </w:t>
          </w:r>
        </w:p>
        <w:p>
          <w:pPr>
            <w:pStyle w:val="stbilgi"/>
            <w:jc w:val="center"/>
          </w:pPr>
          <w:r>
            <w:rPr>
              <w:b/>
              <w:rFonts w:ascii="Arial Black" w:hAnsi="Arial Black"/>
              <w:sz w:val="20"/>
              <w:szCs w:val="20"/>
            </w:rPr>
            <w:t>BAKIM ONARIM İŞLERİ</w:t>
          </w:r>
          <w:r>
            <w:rPr>
              <w:b/>
              <w:rFonts w:ascii="Arial Black" w:hAnsi="Arial Black"/>
            </w:rPr>
            <w:t xml:space="preserve"> </w:t>
          </w:r>
        </w:p>
      </w:tc>
      <w:tc>
        <w:tcPr>
          <w:vAlign w:val="top"/>
          <w:tcW w:w="1019" w:type="dxa"/>
        </w:tcPr>
        <w:p>
          <w:pPr>
            <w:pStyle w:val="stbilgi"/>
            <w:jc w:val="right"/>
            <w:rPr>
              <w:sz w:val="16"/>
              <w:szCs w:val="16"/>
            </w:rPr>
          </w:pPr>
          <w:r>
            <w:rPr>
              <w:sz w:val="16"/>
              <w:szCs w:val="16"/>
            </w:rPr>
            <w:t>09</w:t>
          </w:r>
          <w:r>
            <w:rPr>
              <w:sz w:val="16"/>
              <w:szCs w:val="16"/>
            </w:rPr>
            <w:t>/12/20</w:t>
          </w:r>
          <w:r>
            <w:rPr>
              <w:sz w:val="16"/>
              <w:szCs w:val="16"/>
            </w:rPr>
            <w:t>1</w:t>
          </w:r>
          <w:r>
            <w:rPr>
              <w:sz w:val="16"/>
              <w:szCs w:val="16"/>
            </w:rPr>
            <w:t>7</w:t>
          </w:r>
        </w:p>
        <w:p>
          <w:pPr>
            <w:pStyle w:val="stbilgi"/>
            <w:jc w:val="right"/>
          </w:pPr>
          <w:fldSimple w:instr=" PAGE  \* MERGEFORMAT ">
            <w:r>
              <w:rPr>
                <w:rStyle w:val="SayfaNumaras"/>
                <w:sz w:val="16"/>
                <w:szCs w:val="16"/>
              </w:rPr>
              <w:t>9</w:t>
            </w:r>
          </w:fldSimple>
          <w:r>
            <w:rPr>
              <w:rStyle w:val="SayfaNumaras"/>
              <w:sz w:val="16"/>
              <w:szCs w:val="16"/>
            </w:rPr>
            <w:t xml:space="preserve"> / </w:t>
          </w:r>
          <w:fldSimple w:instr=" NUMPAGES ">
            <w:r>
              <w:rPr>
                <w:rStyle w:val="SayfaNumaras"/>
                <w:sz w:val="16"/>
                <w:szCs w:val="16"/>
              </w:rPr>
              <w:t>9</w:t>
            </w:r>
          </w:fldSimple>
        </w:p>
      </w:tc>
    </w:tr>
  </w:tbl>
  <w:p>
    <w:pPr>
      <w:pStyle w:val="stbilgi"/>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89242454">
    <w:multiLevelType w:val="hybridMultilevel"/>
    <w:lvl w:ilvl="0">
      <w:numFmt w:val="decimal"/>
      <w:lvlText w:val="%1."/>
      <w:start w:val="1"/>
      <w:rPr/>
      <w:pPr>
        <w:ind w:left="720"/>
        <w:ind w:hanging="360"/>
      </w:pPr>
      <w:lvlJc w:val="left"/>
    </w:lvl>
    <w:lvl w:ilvl="1">
      <w:numFmt w:val="lowerLetter"/>
      <w:lvlText w:val="%2."/>
      <w:start w:val="1"/>
      <w:rPr/>
      <w:pPr>
        <w:ind w:left="1440"/>
        <w:ind w:hanging="360"/>
      </w:pPr>
      <w:lvlJc w:val="left"/>
    </w:lvl>
    <w:lvl w:ilvl="2">
      <w:numFmt w:val="lowerRoman"/>
      <w:lvlText w:val="%3."/>
      <w:start w:val="1"/>
      <w:rPr/>
      <w:pPr>
        <w:ind w:left="2160"/>
        <w:ind w:hanging="180"/>
      </w:pPr>
      <w:lvlJc w:val="right"/>
    </w:lvl>
    <w:lvl w:ilvl="3">
      <w:numFmt w:val="decimal"/>
      <w:lvlText w:val="%4."/>
      <w:start w:val="1"/>
      <w:rPr/>
      <w:pPr>
        <w:ind w:left="2880"/>
        <w:ind w:hanging="360"/>
      </w:pPr>
      <w:lvlJc w:val="left"/>
    </w:lvl>
    <w:lvl w:ilvl="4">
      <w:numFmt w:val="lowerLetter"/>
      <w:lvlText w:val="%5."/>
      <w:start w:val="1"/>
      <w:rPr/>
      <w:pPr>
        <w:ind w:left="3600"/>
        <w:ind w:hanging="360"/>
      </w:pPr>
      <w:lvlJc w:val="left"/>
    </w:lvl>
    <w:lvl w:ilvl="5">
      <w:numFmt w:val="lowerRoman"/>
      <w:lvlText w:val="%6."/>
      <w:start w:val="1"/>
      <w:rPr/>
      <w:pPr>
        <w:ind w:left="4320"/>
        <w:ind w:hanging="180"/>
      </w:pPr>
      <w:lvlJc w:val="right"/>
    </w:lvl>
    <w:lvl w:ilvl="6">
      <w:numFmt w:val="decimal"/>
      <w:lvlText w:val="%7."/>
      <w:start w:val="1"/>
      <w:rPr/>
      <w:pPr>
        <w:ind w:left="5040"/>
        <w:ind w:hanging="360"/>
      </w:pPr>
      <w:lvlJc w:val="left"/>
    </w:lvl>
    <w:lvl w:ilvl="7">
      <w:numFmt w:val="lowerLetter"/>
      <w:lvlText w:val="%8."/>
      <w:start w:val="1"/>
      <w:rPr/>
      <w:pPr>
        <w:ind w:left="5760"/>
        <w:ind w:hanging="360"/>
      </w:pPr>
      <w:lvlJc w:val="left"/>
    </w:lvl>
    <w:lvl w:ilvl="8">
      <w:numFmt w:val="lowerRoman"/>
      <w:lvlText w:val="%9."/>
      <w:start w:val="1"/>
      <w:rPr/>
      <w:pPr>
        <w:ind w:left="6480"/>
        <w:ind w:hanging="180"/>
      </w:pPr>
      <w:lvlJc w:val="right"/>
    </w:lvl>
  </w:abstractNum>
  <w:abstractNum w:abstractNumId="1043477015">
    <w:multiLevelType w:val="hybridMultilevel"/>
    <w:lvl w:ilvl="0">
      <w:numFmt w:val="decimal"/>
      <w:lvlText w:val="%1."/>
      <w:start w:val="1"/>
      <w:rPr/>
      <w:pPr>
        <w:ind w:left="720"/>
        <w:ind w:hanging="360"/>
      </w:pPr>
      <w:lvlJc w:val="left"/>
    </w:lvl>
    <w:lvl w:ilvl="1">
      <w:numFmt w:val="lowerLetter"/>
      <w:lvlText w:val="%2."/>
      <w:start w:val="1"/>
      <w:rPr/>
      <w:pPr>
        <w:ind w:left="1440"/>
        <w:ind w:hanging="360"/>
      </w:pPr>
      <w:lvlJc w:val="left"/>
    </w:lvl>
    <w:lvl w:ilvl="2">
      <w:numFmt w:val="lowerRoman"/>
      <w:lvlText w:val="%3."/>
      <w:start w:val="1"/>
      <w:rPr/>
      <w:pPr>
        <w:ind w:left="2160"/>
        <w:ind w:hanging="180"/>
      </w:pPr>
      <w:lvlJc w:val="right"/>
    </w:lvl>
    <w:lvl w:ilvl="3">
      <w:numFmt w:val="decimal"/>
      <w:lvlText w:val="%4."/>
      <w:start w:val="1"/>
      <w:rPr/>
      <w:pPr>
        <w:ind w:left="2880"/>
        <w:ind w:hanging="360"/>
      </w:pPr>
      <w:lvlJc w:val="left"/>
    </w:lvl>
    <w:lvl w:ilvl="4">
      <w:numFmt w:val="lowerLetter"/>
      <w:lvlText w:val="%5."/>
      <w:start w:val="1"/>
      <w:rPr/>
      <w:pPr>
        <w:ind w:left="3600"/>
        <w:ind w:hanging="360"/>
      </w:pPr>
      <w:lvlJc w:val="left"/>
    </w:lvl>
    <w:lvl w:ilvl="5">
      <w:numFmt w:val="lowerRoman"/>
      <w:lvlText w:val="%6."/>
      <w:start w:val="1"/>
      <w:rPr/>
      <w:pPr>
        <w:ind w:left="4320"/>
        <w:ind w:hanging="180"/>
      </w:pPr>
      <w:lvlJc w:val="right"/>
    </w:lvl>
    <w:lvl w:ilvl="6">
      <w:numFmt w:val="decimal"/>
      <w:lvlText w:val="%7."/>
      <w:start w:val="1"/>
      <w:rPr/>
      <w:pPr>
        <w:ind w:left="5040"/>
        <w:ind w:hanging="360"/>
      </w:pPr>
      <w:lvlJc w:val="left"/>
    </w:lvl>
    <w:lvl w:ilvl="7">
      <w:numFmt w:val="lowerLetter"/>
      <w:lvlText w:val="%8."/>
      <w:start w:val="1"/>
      <w:rPr/>
      <w:pPr>
        <w:ind w:left="5760"/>
        <w:ind w:hanging="360"/>
      </w:pPr>
      <w:lvlJc w:val="left"/>
    </w:lvl>
    <w:lvl w:ilvl="8">
      <w:numFmt w:val="lowerRoman"/>
      <w:lvlText w:val="%9."/>
      <w:start w:val="1"/>
      <w:rPr/>
      <w:pPr>
        <w:ind w:left="6480"/>
        <w:ind w:hanging="180"/>
      </w:pPr>
      <w:lvlJc w:val="right"/>
    </w:lvl>
  </w:abstractNum>
  <w:abstractNum w:abstractNumId="1643122719">
    <w:multiLevelType w:val="hybridMultilevel"/>
    <w:lvl w:ilvl="0">
      <w:numFmt w:val="decimal"/>
      <w:lvlText w:val="%1"/>
      <w:start w:val="1"/>
      <w:rPr/>
      <w:pPr>
        <w:ind w:left="432"/>
        <w:ind w:hanging="432"/>
      </w:pPr>
      <w:lvlJc w:val="left"/>
    </w:lvl>
    <w:lvl w:ilvl="1">
      <w:numFmt w:val="decimal"/>
      <w:lvlText w:val="%1.%2"/>
      <w:start w:val="1"/>
      <w:rPr/>
      <w:pPr>
        <w:ind w:left="576"/>
        <w:ind w:hanging="576"/>
      </w:pPr>
      <w:lvlJc w:val="left"/>
    </w:lvl>
    <w:lvl w:ilvl="2">
      <w:numFmt w:val="decimal"/>
      <w:lvlText w:val="%1.%2.%3"/>
      <w:start w:val="1"/>
      <w:rPr/>
      <w:pPr>
        <w:ind w:left="720"/>
        <w:ind w:hanging="720"/>
      </w:pPr>
      <w:lvlJc w:val="left"/>
    </w:lvl>
    <w:lvl w:ilvl="3">
      <w:numFmt w:val="decimal"/>
      <w:lvlText w:val="%1.%2.%3.%4"/>
      <w:start w:val="1"/>
      <w:rPr/>
      <w:pPr>
        <w:ind w:left="864"/>
        <w:ind w:hanging="864"/>
      </w:pPr>
      <w:lvlJc w:val="left"/>
    </w:lvl>
    <w:lvl w:ilvl="4">
      <w:numFmt w:val="decimal"/>
      <w:lvlText w:val="%1.%2.%3.%4.%5"/>
      <w:start w:val="1"/>
      <w:rPr/>
      <w:pPr>
        <w:ind w:left="1008"/>
        <w:ind w:hanging="1008"/>
      </w:pPr>
      <w:lvlJc w:val="left"/>
    </w:lvl>
    <w:lvl w:ilvl="5">
      <w:numFmt w:val="decimal"/>
      <w:lvlText w:val="%1.%2.%3.%4.%5.%6"/>
      <w:start w:val="1"/>
      <w:rPr/>
      <w:pPr>
        <w:ind w:left="1152"/>
        <w:ind w:hanging="1152"/>
      </w:pPr>
      <w:lvlJc w:val="left"/>
    </w:lvl>
    <w:lvl w:ilvl="6">
      <w:numFmt w:val="decimal"/>
      <w:lvlText w:val="%1.%2.%3.%4.%5.%6.%7"/>
      <w:start w:val="1"/>
      <w:rPr/>
      <w:pPr>
        <w:ind w:left="1296"/>
        <w:ind w:hanging="1296"/>
      </w:pPr>
      <w:lvlJc w:val="left"/>
    </w:lvl>
    <w:lvl w:ilvl="7">
      <w:numFmt w:val="decimal"/>
      <w:lvlText w:val="%1.%2.%3.%4.%5.%6.%7.%8"/>
      <w:start w:val="1"/>
      <w:rPr/>
      <w:pPr>
        <w:ind w:left="1440"/>
        <w:ind w:hanging="1440"/>
      </w:pPr>
      <w:lvlJc w:val="left"/>
    </w:lvl>
    <w:lvl w:ilvl="8">
      <w:numFmt w:val="decimal"/>
      <w:lvlText w:val="%1.%2.%3.%4.%5.%6.%7.%8.%9"/>
      <w:start w:val="1"/>
      <w:rPr/>
      <w:pPr>
        <w:ind w:left="1584"/>
        <w:ind w:hanging="1584"/>
      </w:pPr>
      <w:lvlJc w:val="left"/>
    </w:lvl>
  </w:abstractNum>
  <w:abstractNum w:abstractNumId="10121982">
    <w:multiLevelType w:val="hybridMultilevel"/>
    <w:lvl w:ilvl="0">
      <w:numFmt w:val="bullet"/>
      <w:lvlText w:val=""/>
      <w:start w:val="0"/>
      <w:rPr>
        <w:rFonts w:ascii="Symbol" w:hAnsi="Symbol"/>
      </w:rPr>
      <w:pPr>
        <w:ind w:left="720"/>
        <w:ind w:hanging="360"/>
      </w:pPr>
      <w:lvlJc w:val="left"/>
    </w:lvl>
    <w:lvl w:ilvl="1">
      <w:numFmt w:val="bullet"/>
      <w:lvlText w:val="o"/>
      <w:start w:val="0"/>
      <w:rPr>
        <w:rFonts w:ascii="Courier New" w:hAnsi="Courier New"/>
      </w:rPr>
      <w:pPr>
        <w:ind w:left="1440"/>
        <w:ind w:hanging="1080"/>
      </w:pPr>
      <w:lvlJc w:val="left"/>
    </w:lvl>
    <w:lvl w:ilvl="2">
      <w:numFmt w:val="bullet"/>
      <w:lvlText w:val=""/>
      <w:start w:val="0"/>
      <w:rPr/>
      <w:pPr>
        <w:ind w:left="2160"/>
        <w:ind w:hanging="1800"/>
      </w:pPr>
      <w:lvlJc w:val="left"/>
    </w:lvl>
    <w:lvl w:ilvl="3">
      <w:numFmt w:val="bullet"/>
      <w:lvlText w:val=""/>
      <w:start w:val="0"/>
      <w:rPr>
        <w:rFonts w:ascii="Symbol" w:hAnsi="Symbol"/>
      </w:rPr>
      <w:pPr>
        <w:ind w:left="2880"/>
        <w:ind w:hanging="2520"/>
      </w:pPr>
      <w:lvlJc w:val="left"/>
    </w:lvl>
    <w:lvl w:ilvl="4">
      <w:numFmt w:val="bullet"/>
      <w:lvlText w:val="o"/>
      <w:start w:val="0"/>
      <w:rPr>
        <w:rFonts w:ascii="Courier New" w:hAnsi="Courier New"/>
      </w:rPr>
      <w:pPr>
        <w:ind w:left="3600"/>
        <w:ind w:hanging="3240"/>
      </w:pPr>
      <w:lvlJc w:val="left"/>
    </w:lvl>
    <w:lvl w:ilvl="5">
      <w:numFmt w:val="bullet"/>
      <w:lvlText w:val=""/>
      <w:start w:val="0"/>
      <w:rPr/>
      <w:pPr>
        <w:ind w:left="4320"/>
        <w:ind w:hanging="3960"/>
      </w:pPr>
      <w:lvlJc w:val="left"/>
    </w:lvl>
    <w:lvl w:ilvl="6">
      <w:numFmt w:val="bullet"/>
      <w:lvlText w:val=""/>
      <w:start w:val="0"/>
      <w:rPr>
        <w:rFonts w:ascii="Symbol" w:hAnsi="Symbol"/>
      </w:rPr>
      <w:pPr>
        <w:ind w:left="5040"/>
        <w:ind w:hanging="4680"/>
      </w:pPr>
      <w:lvlJc w:val="left"/>
    </w:lvl>
    <w:lvl w:ilvl="7">
      <w:numFmt w:val="bullet"/>
      <w:lvlText w:val="o"/>
      <w:start w:val="0"/>
      <w:rPr>
        <w:rFonts w:ascii="Courier New" w:hAnsi="Courier New"/>
      </w:rPr>
      <w:pPr>
        <w:ind w:left="5760"/>
        <w:ind w:hanging="5400"/>
      </w:pPr>
      <w:lvlJc w:val="left"/>
    </w:lvl>
    <w:lvl w:ilvl="8">
      <w:numFmt w:val="bullet"/>
      <w:lvlText w:val=""/>
      <w:start w:val="0"/>
      <w:rPr/>
      <w:pPr>
        <w:ind w:left="6480"/>
        <w:ind w:hanging="6120"/>
      </w:pPr>
      <w:lvlJc w:val="left"/>
    </w:lvl>
  </w:abstractNum>
  <w:num w:numId="589242454">
    <w:abstractNumId w:val="589242454"/>
  </w:num>
  <w:num w:numId="1043477015">
    <w:abstractNumId w:val="1043477015"/>
  </w:num>
  <w:num w:numId="1643122719">
    <w:abstractNumId w:val="1643122719"/>
  </w:num>
  <w:num w:numId="10121982">
    <w:abstractNumId w:val="10121982"/>
  </w:num>
</w:numbering>
</file>

<file path=word/settings.xml><?xml version="1.0" encoding="utf-8"?>
<w:setting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rsids>
    <w:rsidRoot val=""/>
  </w:rsids>
</w:settings>
</file>

<file path=word/styles.xml><?xml version="1.0" encoding="utf-8"?>
<w:styles xmlns:a="http://schemas.openxmlformats.org/drawingml/2006/main" xmlns:c="http://schemas.openxmlformats.org/drawingml/2006/chart" xmlns:dgm="http://schemas.openxmlformats.org/drawingml/2006/diagram" xmlns:lc="http://schemas.openxmlformats.org/drawingml/2006/lockedCanvas" xmlns:m="http://schemas.openxmlformats.org/officeDocument/2006/math" xmlns:mc="http://schemas.openxmlformats.org/markup-compatibility/2006" xmlns:mo="http://schemas.microsoft.com/office/mac/office/2008/main" xmlns:mv="urn:schemas-microsoft-com:mac:vml"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rPr>
    </w:r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/&gt;
  </w:latentStyles>
  <w:style w:type="paragraph" w:default="1" w:styleId="Normal">
    <w:name w:val="Normal"/>
    <w:qFormat/>
    <w:pPr/>
    <w:rPr>
      <w:sz w:val="24"/>
      <w:szCs w:val="24"/>
    </w:rPr>
  </w:style>
  <w:style w:type="paragraph" w:styleId="Balk1">
    <w:name w:val="Başlık 1"/>
    <w:qFormat/>
    <w:basedOn w:val="Normal"/>
    <w:pPr>
      <w:spacing w:before="240" w:after="60"/>
    </w:pPr>
    <w:rPr>
      <w:b/>
      <w:rFonts w:ascii="Arial" w:hAnsi="Arial"/>
      <w:sz w:val="32"/>
      <w:szCs w:val="32"/>
    </w:rPr>
  </w:style>
  <w:style w:type="paragraph" w:styleId="Balk2">
    <w:name w:val="Başlık 2"/>
    <w:qFormat/>
    <w:basedOn w:val="Normal"/>
    <w:pPr>
      <w:spacing w:before="240" w:after="60"/>
    </w:pPr>
    <w:rPr>
      <w:b/>
      <w:i/>
      <w:rFonts w:ascii="Arial" w:hAnsi="Arial"/>
      <w:sz w:val="28"/>
      <w:szCs w:val="28"/>
    </w:rPr>
  </w:style>
  <w:style w:type="paragraph" w:styleId="Balk3">
    <w:name w:val="Başlık 3"/>
    <w:qFormat/>
    <w:basedOn w:val="Normal"/>
    <w:pPr>
      <w:spacing w:before="240" w:after="60"/>
    </w:pPr>
    <w:rPr>
      <w:b/>
      <w:rFonts w:ascii="Arial" w:hAnsi="Arial"/>
      <w:sz w:val="26"/>
      <w:szCs w:val="26"/>
    </w:rPr>
  </w:style>
  <w:style w:type="paragraph" w:styleId="Balk4">
    <w:name w:val="Başlık 4"/>
    <w:qFormat/>
    <w:basedOn w:val="Normal"/>
    <w:pPr>
      <w:spacing w:before="240" w:after="60"/>
    </w:pPr>
    <w:rPr>
      <w:b/>
      <w:sz w:val="28"/>
      <w:szCs w:val="28"/>
    </w:rPr>
  </w:style>
  <w:style w:type="paragraph" w:styleId="Balk5">
    <w:name w:val="Başlık 5"/>
    <w:qFormat/>
    <w:basedOn w:val="Normal"/>
    <w:pPr>
      <w:spacing w:before="240" w:after="60"/>
    </w:pPr>
    <w:rPr>
      <w:b/>
      <w:i/>
      <w:sz w:val="26"/>
      <w:szCs w:val="26"/>
    </w:rPr>
  </w:style>
  <w:style w:type="paragraph" w:styleId="Balk6">
    <w:name w:val="Başlık 6"/>
    <w:qFormat/>
    <w:basedOn w:val="Normal"/>
    <w:pPr>
      <w:spacing w:before="240" w:after="60"/>
    </w:pPr>
    <w:rPr>
      <w:b/>
      <w:sz w:val="22"/>
      <w:szCs w:val="22"/>
    </w:rPr>
  </w:style>
  <w:style w:type="paragraph" w:styleId="Balk7">
    <w:name w:val="Başlık 7"/>
    <w:qFormat/>
    <w:basedOn w:val="Normal"/>
    <w:pPr>
      <w:spacing w:before="240" w:after="60"/>
    </w:pPr>
  </w:style>
  <w:style w:type="paragraph" w:styleId="Balk8">
    <w:name w:val="Başlık 8"/>
    <w:qFormat/>
    <w:basedOn w:val="Normal"/>
    <w:pPr>
      <w:spacing w:before="240" w:after="60"/>
    </w:pPr>
    <w:rPr>
      <w:i/>
    </w:rPr>
  </w:style>
  <w:style w:type="paragraph" w:styleId="Balk9">
    <w:name w:val="Başlık 9"/>
    <w:qFormat/>
    <w:basedOn w:val="Normal"/>
    <w:pPr>
      <w:spacing w:before="240" w:after="60"/>
    </w:pPr>
    <w:rPr>
      <w:rFonts w:ascii="Arial" w:hAnsi="Arial"/>
      <w:sz w:val="22"/>
      <w:szCs w:val="22"/>
    </w:rPr>
  </w:style>
  <w:style w:type="character" w:styleId="VarsaylanParagrafYazTipi">
    <w:name w:val="Varsayılan Paragraf Yazı Tipi"/>
    <w:qFormat/>
  </w:style>
  <w:style w:type="table" w:styleId="NormalTablo">
    <w:name w:val="Normal Tablo"/>
    <w:qFormat/>
    <w:pPr/>
  </w:style>
  <w:style w:type="numbering" w:styleId="ListeYok">
    <w:name w:val="Liste Yok"/>
    <w:qFormat/>
  </w:style>
  <w:style w:type="paragraph" w:styleId="stbilgi">
    <w:name w:val="Üstbilgi"/>
    <w:qFormat/>
    <w:basedOn w:val="Normal"/>
    <w:pPr/>
  </w:style>
  <w:style w:type="paragraph" w:styleId="Altbilgi">
    <w:name w:val="Altbilgi"/>
    <w:qFormat/>
    <w:basedOn w:val="Normal"/>
    <w:pPr/>
  </w:style>
  <w:style w:type="table" w:styleId="TabloKlavuzu">
    <w:name w:val="Tablo Kılavuzu"/>
    <w:qFormat/>
    <w:basedOn w:val="NormalTablo"/>
    <w:pPr/>
    <w:tblPr>
      <w:tblBorders>
        <w:top w:val="single" w:sz="4" w:color="000000" w:space="0"/>
        <w:bottom w:val="single" w:sz="4" w:color="000000" w:space="0"/>
        <w:left w:val="single" w:sz="4" w:color="000000" w:space="0"/>
        <w:right w:val="single" w:sz="4" w:color="000000" w:space="0"/>
        <w:insideH w:val="single" w:sz="4" w:color="000000" w:space="0"/>
        <w:insideV w:val="single" w:sz="4" w:color="000000" w:space="0"/>
      </w:tblBorders>
      <w:tblStyle w:val="TabloKılavuzu"/>
      <w:tblLook w:val="1E0"/>
    </w:tblPr>
  </w:style>
  <w:style w:type="character" w:styleId="SayfaNumaras">
    <w:name w:val="Sayfa Numarası"/>
    <w:qFormat/>
    <w:basedOn w:val="VarsayılanParagrafYazıTipi"/>
  </w:style>
  <w:style w:type="paragraph" w:styleId="NormalWeb">
    <w:name w:val="Normal (Web)"/>
    <w:qFormat/>
    <w:basedOn w:val="Normal"/>
    <w:pPr>
      <w:spacing w:before="0" w:after="0"/>
    </w:pPr>
  </w:style>
  <w:style w:type="paragraph" w:styleId="GvdeMetni">
    <w:name w:val="Gövde Metni"/>
    <w:qFormat/>
    <w:basedOn w:val="Normal"/>
    <w:pPr>
      <w:spacing w:before="120" w:after="120"/>
    </w:pPr>
    <w:rPr>
      <w:rFonts w:ascii="Courier New" w:hAnsi="Courier New"/>
      <w:szCs w:val="22"/>
    </w:rPr>
  </w:style>
  <w:style w:type="paragraph" w:styleId="StilBalk2Arial">
    <w:name w:val="Stil Başlık 2 + Arial"/>
    <w:qFormat/>
    <w:basedOn w:val="Başlık2"/>
    <w:pPr>
      <w:spacing w:before="0" w:after="195"/>
    </w:pPr>
    <w:rPr>
      <w:color w:val="333333"/>
      <w:rFonts w:ascii="Arial Black" w:hAnsi="Arial Black"/>
      <w:sz w:val="22"/>
    </w:rPr>
  </w:style>
  <w:style w:type="paragraph" w:styleId="AralkYok">
    <w:name w:val="Aralık Yok"/>
    <w:qFormat/>
    <w:pPr/>
    <w:rPr>
      <w:rFonts w:ascii="Calibri" w:hAnsi="Calibri"/>
      <w:sz w:val="22"/>
      <w:szCs w:val="22"/>
    </w:r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Heading1">
    <w:name w:val="Heading 1"/>
    <w:basedOn w:val="Normal"/>
    <w:pPr>
      <w:spacing w:before="480"/>
    </w:pPr>
    <w:rPr>
      <w:b/>
      <w:color w:val="345A8A"/>
      <w:sz w:val="32"/>
    </w:rPr>
  </w:style>
  <w:style w:type="paragraph" w:styleId="Heading2">
    <w:name w:val="Heading 2"/>
    <w:basedOn w:val="Normal"/>
    <w:pPr>
      <w:spacing w:before="200"/>
    </w:pPr>
    <w:rPr>
      <w:b/>
      <w:color w:val="4F81BD"/>
      <w:sz w:val="26"/>
    </w:rPr>
  </w:style>
  <w:style w:type="paragraph" w:styleId="Heading3">
    <w:name w:val="Heading 3"/>
    <w:basedOn w:val="Normal"/>
    <w:pPr>
      <w:spacing w:before="200"/>
    </w:pPr>
    <w:rPr>
      <w:b/>
      <w:color w:val="4F81BD"/>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7" Type="http://schemas.openxmlformats.org/officeDocument/2006/relationships/numbering" Target="numbering.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2007-04-30T19:01:00Z</dcterms:created>
  <dcterms:modified xsi:type="dcterms:W3CDTF">2011-09-26T12:08:00Z</dcterms:modified>
</cp:coreProperties>
</file>